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FB3A3C" w14:textId="5F2EA713" w:rsidR="00EA71A5" w:rsidRDefault="00611DF5" w:rsidP="0003310E">
      <w:pPr>
        <w:spacing w:before="120" w:after="120"/>
        <w:ind w:right="-1035"/>
      </w:pPr>
      <w:r>
        <w:pict w14:anchorId="50B586E3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1.5pt;margin-top:-49.65pt;width:351.15pt;height:75.9pt;z-index:251658243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color="white">
            <v:stroke opacity="0"/>
            <v:textbox style="mso-next-textbox:#_x0000_s1030;mso-fit-shape-to-text:t">
              <w:txbxContent>
                <w:p w14:paraId="2A1EB715" w14:textId="3715365A" w:rsidR="00495130" w:rsidRPr="00B82810" w:rsidRDefault="00495130" w:rsidP="00165C4B">
                  <w:pPr>
                    <w:spacing w:before="60" w:after="0" w:line="336" w:lineRule="auto"/>
                    <w:rPr>
                      <w:rFonts w:eastAsia="Fraunces Bold" w:cs="Fraunces Bold"/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sz w:val="38"/>
                    </w:rPr>
                    <w:t>Nom du pays (+code à trois lettres)</w:t>
                  </w:r>
                </w:p>
              </w:txbxContent>
            </v:textbox>
            <w10:wrap type="square"/>
          </v:shape>
        </w:pict>
      </w:r>
      <w:r>
        <w:pict w14:anchorId="39AAD6E8">
          <v:shape id="Text Box 2" o:spid="_x0000_s1028" type="#_x0000_t202" style="position:absolute;margin-left:-42pt;margin-top:-40.2pt;width:58.2pt;height:23.95pt;z-index:25165824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">
            <v:textbox style="mso-next-textbox:#Text Box 2">
              <w:txbxContent>
                <w:p w14:paraId="5F831499" w14:textId="53E5B118" w:rsidR="009D23EB" w:rsidRDefault="009D23EB">
                  <w:r>
                    <w:t>DRAPEAU</w:t>
                  </w:r>
                </w:p>
              </w:txbxContent>
            </v:textbox>
            <w10:wrap type="square"/>
          </v:shape>
        </w:pict>
      </w:r>
      <w:r>
        <w:pict w14:anchorId="6B730E57">
          <v:rect id="_x0000_s1027" style="position:absolute;margin-left:-71.4pt;margin-top:-49.25pt;width:97.85pt;height:42.65pt;z-index:251658241" fillcolor="white [3201]" strokecolor="black [3200]" strokeweight="1pt">
            <v:stroke dashstyle="dash"/>
            <v:shadow color="#868686"/>
          </v:rect>
        </w:pict>
      </w:r>
      <w:r w:rsidR="00BC3C3A"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66D17DFD" wp14:editId="70F861DD">
            <wp:simplePos x="0" y="0"/>
            <wp:positionH relativeFrom="page">
              <wp:posOffset>1807</wp:posOffset>
            </wp:positionH>
            <wp:positionV relativeFrom="page">
              <wp:posOffset>0</wp:posOffset>
            </wp:positionV>
            <wp:extent cx="7562850" cy="1954997"/>
            <wp:effectExtent l="0" t="0" r="0" b="0"/>
            <wp:wrapTopAndBottom/>
            <wp:docPr id="1311364114" name="Drawing 0" descr="1e0972c39-d1fd-432f-becb-98a006e7c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e0972c39-d1fd-432f-becb-98a006e7ccec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954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48" w:type="dxa"/>
        <w:tblInd w:w="-6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38"/>
        <w:gridCol w:w="4110"/>
      </w:tblGrid>
      <w:tr w:rsidR="00314BD7" w14:paraId="1A43A02F" w14:textId="77777777" w:rsidTr="0080025A">
        <w:tc>
          <w:tcPr>
            <w:tcW w:w="6238" w:type="dxa"/>
          </w:tcPr>
          <w:p w14:paraId="3C78F509" w14:textId="77777777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 xml:space="preserve">Préparé </w:t>
            </w:r>
            <w:bookmarkStart w:id="0" w:name="_GoBack"/>
            <w:r>
              <w:rPr>
                <w:rFonts w:asciiTheme="majorHAnsi" w:hAnsiTheme="majorHAnsi"/>
                <w:b/>
                <w:color w:val="000000"/>
                <w:sz w:val="22"/>
              </w:rPr>
              <w:t>par</w:t>
            </w:r>
            <w:bookmarkEnd w:id="0"/>
            <w:r>
              <w:rPr>
                <w:rFonts w:asciiTheme="majorHAnsi" w:hAnsiTheme="majorHAnsi"/>
                <w:b/>
                <w:color w:val="000000"/>
                <w:sz w:val="22"/>
              </w:rPr>
              <w:t> :</w:t>
            </w:r>
            <w:r w:rsidRPr="009D23EB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</w:p>
          <w:p w14:paraId="075D358A" w14:textId="6B2CBE3F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Agence(s) gouvernementale(s) : </w:t>
            </w:r>
          </w:p>
          <w:p w14:paraId="1DDB9C64" w14:textId="60DB5629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Site web : </w:t>
            </w:r>
          </w:p>
          <w:p w14:paraId="69B79387" w14:textId="0D0B7715" w:rsidR="00314BD7" w:rsidRPr="009D23EB" w:rsidRDefault="00314BD7" w:rsidP="004714F2">
            <w:pPr>
              <w:spacing w:before="120" w:after="120" w:line="276" w:lineRule="auto"/>
              <w:ind w:right="-1035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Contact :  </w:t>
            </w:r>
          </w:p>
        </w:tc>
        <w:tc>
          <w:tcPr>
            <w:tcW w:w="4110" w:type="dxa"/>
          </w:tcPr>
          <w:p w14:paraId="43F61DD4" w14:textId="26635598" w:rsidR="00314BD7" w:rsidRPr="009D23EB" w:rsidRDefault="00314BD7" w:rsidP="00F42A7C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 xml:space="preserve">Dernière mise à jour des informations : </w:t>
            </w:r>
            <w:r w:rsidRPr="009D23EB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mars 2025 </w:t>
            </w:r>
            <w:r>
              <w:rPr>
                <w:rFonts w:asciiTheme="majorHAnsi" w:hAnsiTheme="majorHAnsi"/>
                <w:b/>
                <w:color w:val="000000"/>
                <w:sz w:val="22"/>
              </w:rPr>
              <w:t xml:space="preserve"> </w:t>
            </w:r>
          </w:p>
          <w:p w14:paraId="42A3A026" w14:textId="4B543183" w:rsidR="00314BD7" w:rsidRPr="009D23EB" w:rsidRDefault="00F42A7C" w:rsidP="00F42A7C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 xml:space="preserve">Version du modèle du Guide pratique de la géodésie : </w:t>
            </w:r>
            <w:r w:rsidR="00314BD7" w:rsidRPr="009D23EB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1.0 </w:t>
            </w:r>
          </w:p>
        </w:tc>
      </w:tr>
    </w:tbl>
    <w:p w14:paraId="2A980173" w14:textId="0DA12737" w:rsidR="00EA71A5" w:rsidRDefault="00611DF5" w:rsidP="00EA71A5">
      <w:pPr>
        <w:spacing w:before="120" w:after="120"/>
        <w:ind w:left="-993" w:right="-1035"/>
      </w:pPr>
      <w:r>
        <w:pict w14:anchorId="5CFF34AF">
          <v:rect id="_x0000_s1031" style="position:absolute;left:0;text-align:left;margin-left:-35.75pt;margin-top:9.05pt;width:518.2pt;height:37.45pt;z-index:251658244;mso-position-horizontal-relative:text;mso-position-vertical:absolute;mso-position-vertical-relative:text" fillcolor="#2591b7" stroked="f">
            <v:textbox>
              <w:txbxContent>
                <w:p w14:paraId="439A1556" w14:textId="0C77B347" w:rsidR="00BA7BEF" w:rsidRPr="000F6A80" w:rsidRDefault="000F6A80" w:rsidP="000F6A80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RÉFÉRENTIEL GÉODÉSIQUE (Numéro 1)</w:t>
                  </w:r>
                </w:p>
              </w:txbxContent>
            </v:textbox>
          </v:rect>
        </w:pict>
      </w:r>
    </w:p>
    <w:p w14:paraId="0A783435" w14:textId="53180378" w:rsidR="00BC3C3A" w:rsidRPr="009D23EB" w:rsidRDefault="00BC3C3A" w:rsidP="00935C06">
      <w:pPr>
        <w:spacing w:before="120" w:after="120"/>
        <w:ind w:left="-851" w:right="-1035" w:firstLine="142"/>
        <w:rPr>
          <w:rFonts w:asciiTheme="majorHAnsi" w:hAnsiTheme="majorHAnsi"/>
        </w:rPr>
      </w:pP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935C06" w:rsidRPr="00296010" w14:paraId="1DF6FEED" w14:textId="77777777" w:rsidTr="00462A37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EA1E5F2" w14:textId="65656488" w:rsidR="00935C06" w:rsidRPr="00296010" w:rsidRDefault="00935C06" w:rsidP="009D23EB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CADRE DE RÉFÉRENCE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1AC92A9A" w14:textId="64A86B10" w:rsidR="00213983" w:rsidRPr="005C49FE" w:rsidRDefault="00866B33" w:rsidP="002E3652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  <w:lang w:val="en-GB"/>
              </w:rPr>
            </w:pPr>
            <w:r w:rsidRPr="005C49FE">
              <w:rPr>
                <w:rFonts w:ascii="Aptos" w:hAnsi="Aptos"/>
                <w:b/>
                <w:color w:val="000000"/>
                <w:sz w:val="20"/>
                <w:lang w:val="en-GB"/>
              </w:rPr>
              <w:t>Nom :</w:t>
            </w:r>
            <w:r w:rsidRPr="005C49FE">
              <w:rPr>
                <w:rFonts w:ascii="Aptos" w:hAnsi="Aptos"/>
                <w:color w:val="000000"/>
                <w:sz w:val="20"/>
                <w:lang w:val="en-GB"/>
              </w:rPr>
              <w:t xml:space="preserve"> The Geocentric Datum of Australia 2020 (GDA2020) </w:t>
            </w:r>
          </w:p>
          <w:p w14:paraId="73FF2338" w14:textId="1FA7E78E" w:rsidR="00935C06" w:rsidRPr="005C75BC" w:rsidRDefault="005C75BC" w:rsidP="005C75BC">
            <w:pPr>
              <w:spacing w:before="120" w:after="120"/>
            </w:pPr>
            <w:r>
              <w:rPr>
                <w:rFonts w:ascii="Aptos" w:hAnsi="Aptos"/>
                <w:b/>
                <w:color w:val="000000"/>
                <w:sz w:val="20"/>
              </w:rPr>
              <w:t>Réalisé par :</w:t>
            </w:r>
            <w:r>
              <w:rPr>
                <w:rFonts w:ascii="Aptos" w:hAnsi="Aptos"/>
                <w:color w:val="000000"/>
                <w:sz w:val="20"/>
              </w:rPr>
              <w:t xml:space="preserve"> les coordonnées des stations géodésiques de l'Australian Fiducial Network (AFN), visées à l'annexe 1 de la détermination nationale de mesure (norme de mesure de position à valeur reconnue) de 2017</w:t>
            </w:r>
            <w:bookmarkStart w:id="1" w:name="_Ref193396715"/>
            <w:r w:rsidR="00443739">
              <w:rPr>
                <w:rStyle w:val="FootnoteReference"/>
                <w:rFonts w:ascii="Aptos" w:hAnsi="Aptos"/>
                <w:color w:val="000000"/>
                <w:sz w:val="20"/>
                <w:szCs w:val="20"/>
              </w:rPr>
              <w:footnoteReference w:id="2"/>
            </w:r>
            <w:bookmarkEnd w:id="1"/>
            <w:r>
              <w:rPr>
                <w:rFonts w:ascii="Aptos" w:hAnsi="Aptos"/>
                <w:color w:val="000000"/>
                <w:sz w:val="20"/>
              </w:rPr>
              <w:t xml:space="preserve"> dans le cadre de référence terrestre international 2014 (ITRF2014) à l'époque de référence. </w:t>
            </w:r>
          </w:p>
        </w:tc>
      </w:tr>
      <w:tr w:rsidR="00935C06" w:rsidRPr="00296010" w14:paraId="4050E1C5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79E8D03" w14:textId="7D481CC8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ÉPOQUE DE RÉFÉRENCE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8946770" w14:textId="45EB3055" w:rsidR="00935C06" w:rsidRPr="00296010" w:rsidRDefault="000E3E6A" w:rsidP="005022AE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 xml:space="preserve">1er janvier 2020 </w:t>
            </w:r>
          </w:p>
        </w:tc>
      </w:tr>
      <w:tr w:rsidR="00935C06" w:rsidRPr="00296010" w14:paraId="5E8200E5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9F2113D" w14:textId="57ECA8CA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CADRE DE RÉFÉRENCE STATIQUE OU DÉPENDANT DU TEMPS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68C46B9" w14:textId="2D1436E2" w:rsidR="00935C06" w:rsidRPr="00296010" w:rsidRDefault="00935C06" w:rsidP="005022AE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 xml:space="preserve">Statique </w:t>
            </w:r>
          </w:p>
        </w:tc>
      </w:tr>
      <w:tr w:rsidR="00935C06" w:rsidRPr="00296010" w14:paraId="25D4006E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C693B4A" w14:textId="7B8A4C59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ELLIPSOÏDE DE RÉFÉRENCE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C146784" w14:textId="57B961D3" w:rsidR="00935C06" w:rsidRPr="004F01BA" w:rsidRDefault="00935C06" w:rsidP="004F01BA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L'ellipsoïde du système de référence géodésique 1980 (GRS80)</w:t>
            </w:r>
            <w:bookmarkStart w:id="2" w:name="_Ref193398195"/>
            <w:r w:rsidR="00A2230D">
              <w:rPr>
                <w:rStyle w:val="FootnoteReference"/>
                <w:rFonts w:ascii="Aptos" w:hAnsi="Aptos"/>
                <w:color w:val="000000"/>
                <w:sz w:val="20"/>
                <w:szCs w:val="20"/>
              </w:rPr>
              <w:footnoteReference w:id="3"/>
            </w:r>
            <w:bookmarkEnd w:id="2"/>
            <w:r>
              <w:rPr>
                <w:rFonts w:ascii="Aptos" w:hAnsi="Aptos"/>
                <w:color w:val="000000"/>
                <w:sz w:val="20"/>
              </w:rPr>
              <w:t xml:space="preserve"> avec un demi-grand axe (a) de 6 378 137 mètres exactement et un aplatissement inverse (1/f) de 298,257 222 101. </w:t>
            </w:r>
          </w:p>
        </w:tc>
      </w:tr>
      <w:tr w:rsidR="00935C06" w:rsidRPr="00296010" w14:paraId="2C71621C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1214EC2" w14:textId="4E85D718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DOCUMENTS EXPLICATIFS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F999400" w14:textId="1318F955" w:rsidR="00935C06" w:rsidRPr="004F01BA" w:rsidRDefault="00935C06" w:rsidP="00B01115">
            <w:pPr>
              <w:pStyle w:val="ListParagraph"/>
              <w:numPr>
                <w:ilvl w:val="0"/>
                <w:numId w:val="1"/>
              </w:numPr>
              <w:spacing w:before="120" w:after="120"/>
              <w:ind w:left="461" w:right="65" w:hanging="426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Détermination nationale de mesure (norme de valeur reconnue pour la mesure de la position) 2017</w:t>
            </w:r>
            <w:r w:rsidR="0003628C"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fldChar w:fldCharType="begin"/>
            </w:r>
            <w:r w:rsidR="0003628C"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instrText xml:space="preserve"> NOTEREF _Ref193396715 \h </w:instrText>
            </w:r>
            <w:r w:rsid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instrText xml:space="preserve"> \* MERGEFORMAT </w:instrText>
            </w:r>
            <w:r w:rsidR="0003628C"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</w:r>
            <w:r w:rsidR="0003628C"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fldChar w:fldCharType="separate"/>
            </w:r>
            <w:r>
              <w:rPr>
                <w:color w:val="000000"/>
                <w:sz w:val="20"/>
                <w:vertAlign w:val="superscript"/>
              </w:rPr>
              <w:t>1</w:t>
            </w:r>
            <w:r w:rsidR="0003628C"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fldChar w:fldCharType="end"/>
            </w:r>
            <w:r>
              <w:rPr>
                <w:color w:val="000000"/>
                <w:sz w:val="20"/>
              </w:rPr>
              <w:t xml:space="preserve"> </w:t>
            </w:r>
          </w:p>
          <w:p w14:paraId="41CFAD80" w14:textId="23D946FC" w:rsidR="00935C06" w:rsidRPr="004F01BA" w:rsidRDefault="00935C06" w:rsidP="00B01115">
            <w:pPr>
              <w:pStyle w:val="ListParagraph"/>
              <w:numPr>
                <w:ilvl w:val="0"/>
                <w:numId w:val="1"/>
              </w:numPr>
              <w:spacing w:before="120" w:after="120"/>
              <w:ind w:left="461" w:right="65" w:hanging="426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Manuel technique GDA2020</w:t>
            </w:r>
            <w:bookmarkStart w:id="3" w:name="_Ref193398214"/>
            <w:r w:rsidR="0003628C">
              <w:rPr>
                <w:rStyle w:val="FootnoteReference"/>
                <w:color w:val="000000"/>
                <w:sz w:val="20"/>
                <w:szCs w:val="20"/>
              </w:rPr>
              <w:footnoteReference w:id="4"/>
            </w:r>
            <w:bookmarkEnd w:id="3"/>
            <w:r>
              <w:rPr>
                <w:color w:val="000000"/>
                <w:sz w:val="20"/>
              </w:rPr>
              <w:t xml:space="preserve"> </w:t>
            </w:r>
          </w:p>
          <w:p w14:paraId="05D7374E" w14:textId="59B25AC9" w:rsidR="00935C06" w:rsidRPr="004F01BA" w:rsidRDefault="00935C06" w:rsidP="00B01115">
            <w:pPr>
              <w:pStyle w:val="ListParagraph"/>
              <w:numPr>
                <w:ilvl w:val="0"/>
                <w:numId w:val="1"/>
              </w:numPr>
              <w:spacing w:before="120" w:after="120"/>
              <w:ind w:left="461" w:right="65" w:hanging="426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Compendium du système de référence géospatiale australien</w:t>
            </w:r>
            <w:bookmarkStart w:id="4" w:name="_Ref193398078"/>
            <w:r w:rsidR="00493DD8">
              <w:rPr>
                <w:rStyle w:val="FootnoteReference"/>
                <w:color w:val="000000"/>
                <w:sz w:val="20"/>
                <w:szCs w:val="20"/>
              </w:rPr>
              <w:footnoteReference w:id="5"/>
            </w:r>
            <w:bookmarkEnd w:id="4"/>
            <w:r>
              <w:rPr>
                <w:color w:val="000000"/>
                <w:sz w:val="20"/>
              </w:rPr>
              <w:t xml:space="preserve"> </w:t>
            </w:r>
          </w:p>
        </w:tc>
      </w:tr>
      <w:tr w:rsidR="00935C06" w:rsidRPr="00296010" w14:paraId="7EC7EA5E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26DF64C" w14:textId="77777777" w:rsidR="006E1CF1" w:rsidRDefault="00935C06" w:rsidP="009D23EB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NORMES </w:t>
            </w:r>
          </w:p>
          <w:p w14:paraId="0B65747C" w14:textId="02E8A77C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(Registre géodésique EPSG </w:t>
            </w:r>
            <w:r>
              <w:rPr>
                <w:rFonts w:ascii="Aptos" w:hAnsi="Aptos"/>
                <w:b/>
                <w:color w:val="FFFFFF" w:themeColor="background1"/>
                <w:sz w:val="20"/>
              </w:rPr>
              <w:lastRenderedPageBreak/>
              <w:t xml:space="preserve">et ISO)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528773D" w14:textId="0F870617" w:rsidR="00935C06" w:rsidRDefault="009B3D21" w:rsidP="005022AE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lastRenderedPageBreak/>
              <w:t>Code de référence EPSG : 1168</w:t>
            </w:r>
            <w:bookmarkStart w:id="5" w:name="_Ref193398257"/>
            <w:r w:rsidR="003452D9">
              <w:rPr>
                <w:rStyle w:val="FootnoteReference"/>
                <w:rFonts w:ascii="Aptos" w:hAnsi="Aptos"/>
                <w:color w:val="000000"/>
                <w:sz w:val="20"/>
                <w:szCs w:val="20"/>
              </w:rPr>
              <w:footnoteReference w:id="6"/>
            </w:r>
            <w:bookmarkEnd w:id="5"/>
          </w:p>
          <w:p w14:paraId="1BEBF663" w14:textId="77992C97" w:rsidR="00493DD8" w:rsidRDefault="00CE2EB6" w:rsidP="005022AE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Identifiant du registre géodésique : 186</w:t>
            </w:r>
            <w:bookmarkStart w:id="6" w:name="_Ref193398284"/>
            <w:r w:rsidR="00BF6827">
              <w:rPr>
                <w:rStyle w:val="FootnoteReference"/>
                <w:rFonts w:ascii="Aptos" w:hAnsi="Aptos"/>
                <w:color w:val="000000"/>
                <w:sz w:val="20"/>
                <w:szCs w:val="20"/>
              </w:rPr>
              <w:footnoteReference w:id="7"/>
            </w:r>
            <w:bookmarkEnd w:id="6"/>
          </w:p>
          <w:p w14:paraId="4E3267E0" w14:textId="6D9B9667" w:rsidR="0003628C" w:rsidRPr="00296010" w:rsidRDefault="0003628C" w:rsidP="005022AE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4DAB96F1" w14:textId="134A9E3E" w:rsidR="00CD0CF8" w:rsidRDefault="00611DF5" w:rsidP="00CD0CF8">
      <w:pPr>
        <w:spacing w:before="60" w:after="100"/>
        <w:rPr>
          <w:b/>
          <w:bCs/>
          <w:color w:val="FFFFFF" w:themeColor="background1"/>
          <w:sz w:val="36"/>
          <w:szCs w:val="36"/>
        </w:rPr>
      </w:pPr>
      <w:r>
        <w:rPr>
          <w:b/>
          <w:bCs/>
          <w:color w:val="FFFFFF" w:themeColor="background1"/>
          <w:sz w:val="36"/>
          <w:szCs w:val="36"/>
        </w:rPr>
        <w:lastRenderedPageBreak/>
        <w:pict w14:anchorId="5CFF34AF">
          <v:rect id="_x0000_s1035" style="position:absolute;margin-left:-35.75pt;margin-top:0;width:518.2pt;height:37.45pt;z-index:251658246;mso-position-horizontal-relative:text;mso-position-vertical-relative:text" fillcolor="#2591b7" stroked="f">
            <v:textbox style="mso-next-textbox:#_x0000_s1035">
              <w:txbxContent>
                <w:p w14:paraId="7731D2FA" w14:textId="1C90A2B6" w:rsidR="00CD0CF8" w:rsidRPr="000F6A80" w:rsidRDefault="00CD0CF8" w:rsidP="00CD0CF8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RÉFÉRENTIEL GÉODÉSIQUE (numéro 2)* (le cas échéant)</w:t>
                  </w:r>
                </w:p>
              </w:txbxContent>
            </v:textbox>
          </v:rect>
        </w:pict>
      </w:r>
    </w:p>
    <w:p w14:paraId="51AC238C" w14:textId="77777777" w:rsidR="00CD0CF8" w:rsidRPr="00A87768" w:rsidRDefault="00CD0CF8" w:rsidP="00CD0CF8">
      <w:pPr>
        <w:spacing w:before="60" w:after="100"/>
        <w:rPr>
          <w:b/>
          <w:bCs/>
          <w:color w:val="FFFFFF" w:themeColor="background1"/>
          <w:sz w:val="8"/>
          <w:szCs w:val="8"/>
        </w:rPr>
      </w:pP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1F62E1" w:rsidRPr="00296010" w14:paraId="67DB7D7B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3E7A2B1E" w14:textId="77777777" w:rsidR="001F62E1" w:rsidRPr="00296010" w:rsidRDefault="001F62E1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CADRE DE RÉFÉRENCE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6FD4FA6F" w14:textId="3CF08982" w:rsidR="001F62E1" w:rsidRDefault="001F62E1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/>
                <w:sz w:val="20"/>
              </w:rPr>
              <w:t>Nom :</w:t>
            </w:r>
            <w:r>
              <w:rPr>
                <w:rFonts w:ascii="Aptos" w:hAnsi="Aptos"/>
                <w:color w:val="000000"/>
                <w:sz w:val="20"/>
              </w:rPr>
              <w:t xml:space="preserve"> Cadre de référence terrestre australien 2014 (ATRF2014)</w:t>
            </w:r>
          </w:p>
          <w:p w14:paraId="1A09AA32" w14:textId="6FD1C623" w:rsidR="001F62E1" w:rsidRDefault="001F62E1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9E4280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Réalisé par :</w:t>
            </w:r>
            <w:r>
              <w:rPr>
                <w:rFonts w:ascii="Aptos" w:hAnsi="Aptos"/>
                <w:color w:val="000000"/>
                <w:sz w:val="20"/>
              </w:rPr>
              <w:t xml:space="preserve"> les coordonnées des stations géodésiques de l'Australian Fiducial Network (AFN), visées à l'annexe 1 de la détermination nationale de mesure (norme de mesure de position à valeur reconnue) de 2017</w:t>
            </w:r>
            <w:r w:rsidR="00F347F4" w:rsidRPr="00B72552">
              <w:rPr>
                <w:rStyle w:val="FootnoteReference"/>
              </w:rPr>
              <w:fldChar w:fldCharType="begin"/>
            </w:r>
            <w:r w:rsidR="00F347F4" w:rsidRPr="00B72552">
              <w:rPr>
                <w:rFonts w:ascii="Aptos" w:eastAsia="Carlito" w:hAnsi="Aptos" w:cs="Carlito"/>
                <w:color w:val="000000"/>
                <w:sz w:val="20"/>
                <w:szCs w:val="20"/>
                <w:vertAlign w:val="superscript"/>
              </w:rPr>
              <w:instrText xml:space="preserve"> NOTEREF _Ref193396715 \h </w:instrText>
            </w:r>
            <w:r w:rsidR="00B72552" w:rsidRPr="00B72552">
              <w:rPr>
                <w:rStyle w:val="FootnoteReference"/>
              </w:rPr>
              <w:instrText xml:space="preserve"> \* MERGEFORMAT </w:instrText>
            </w:r>
            <w:r w:rsidR="00F347F4" w:rsidRPr="00B72552">
              <w:rPr>
                <w:rStyle w:val="FootnoteReference"/>
              </w:rPr>
            </w:r>
            <w:r w:rsidR="00F347F4" w:rsidRPr="00B72552">
              <w:rPr>
                <w:rStyle w:val="FootnoteReference"/>
              </w:rPr>
              <w:fldChar w:fldCharType="end"/>
            </w:r>
            <w:r>
              <w:rPr>
                <w:rFonts w:ascii="Aptos" w:hAnsi="Aptos"/>
                <w:color w:val="000000"/>
                <w:sz w:val="20"/>
              </w:rPr>
              <w:t xml:space="preserve"> dans le cadre de référence terrestre international 2014 (ITRF2014) à l'époque de référence. </w:t>
            </w:r>
          </w:p>
          <w:p w14:paraId="3511BEE8" w14:textId="77777777" w:rsidR="007C0DB4" w:rsidRPr="007C0DB4" w:rsidRDefault="007C0DB4" w:rsidP="007C0DB4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Les coordonnées cartésiennes globales de l'AFN peuvent être exprimées à une époque </w:t>
            </w:r>
            <w:r w:rsidRPr="00F72D92">
              <w:rPr>
                <w:i/>
                <w:iCs/>
                <w:sz w:val="20"/>
                <w:szCs w:val="20"/>
              </w:rPr>
              <w:t>t</w:t>
            </w:r>
            <w:r>
              <w:rPr>
                <w:sz w:val="20"/>
              </w:rPr>
              <w:t xml:space="preserve"> (en années).</w:t>
            </w:r>
          </w:p>
          <w:p w14:paraId="04D58F25" w14:textId="77777777" w:rsidR="007C0DB4" w:rsidRPr="007C0DB4" w:rsidRDefault="007C0DB4" w:rsidP="007C0DB4">
            <w:pPr>
              <w:rPr>
                <w:sz w:val="20"/>
                <w:szCs w:val="20"/>
              </w:rPr>
            </w:pPr>
            <w:r>
              <w:rPr>
                <w:sz w:val="20"/>
              </w:rPr>
              <w:t>par l'application du modèle linéaire suivant utilisant les coordonnées</w:t>
            </w:r>
          </w:p>
          <w:p w14:paraId="0FE12F26" w14:textId="77777777" w:rsidR="007C0DB4" w:rsidRDefault="007C0DB4" w:rsidP="007C0DB4">
            <w:pPr>
              <w:rPr>
                <w:sz w:val="20"/>
                <w:szCs w:val="20"/>
              </w:rPr>
            </w:pPr>
            <w:r w:rsidRPr="007C0DB4">
              <w:rPr>
                <w:sz w:val="20"/>
                <w:szCs w:val="20"/>
              </w:rPr>
              <w:t>(</w:t>
            </w:r>
            <w:r>
              <w:rPr>
                <w:i/>
                <w:sz w:val="20"/>
              </w:rPr>
              <w:t>X, Y, Z</w:t>
            </w:r>
            <w:r w:rsidRPr="007C0DB4">
              <w:rPr>
                <w:sz w:val="20"/>
                <w:szCs w:val="20"/>
              </w:rPr>
              <w:t>) et les vitesses (</w:t>
            </w:r>
            <w:r w:rsidRPr="00B27A34">
              <w:rPr>
                <w:i/>
                <w:iCs/>
                <w:sz w:val="20"/>
                <w:szCs w:val="20"/>
                <w:vertAlign w:val="subscript"/>
              </w:rPr>
              <w:t>VX</w:t>
            </w:r>
            <w:r>
              <w:rPr>
                <w:i/>
                <w:sz w:val="20"/>
              </w:rPr>
              <w:t>, VY,</w:t>
            </w:r>
            <w:r w:rsidRPr="00B27A34">
              <w:rPr>
                <w:i/>
                <w:iCs/>
                <w:sz w:val="20"/>
                <w:szCs w:val="20"/>
                <w:vertAlign w:val="subscript"/>
              </w:rPr>
              <w:t>VZ</w:t>
            </w:r>
            <w:r w:rsidRPr="007C0DB4">
              <w:rPr>
                <w:sz w:val="20"/>
                <w:szCs w:val="20"/>
              </w:rPr>
              <w:t>) énumérées à l'annexe 1 :</w:t>
            </w:r>
          </w:p>
          <w:p w14:paraId="342C8CCC" w14:textId="77777777" w:rsidR="00F548C3" w:rsidRDefault="00F548C3" w:rsidP="007C0DB4">
            <w:pPr>
              <w:rPr>
                <w:sz w:val="20"/>
                <w:szCs w:val="20"/>
              </w:rPr>
            </w:pPr>
          </w:p>
          <w:p w14:paraId="3993CDEF" w14:textId="0F263809" w:rsidR="00F548C3" w:rsidRPr="00B354A9" w:rsidRDefault="00611DF5" w:rsidP="00897CA9">
            <w:pPr>
              <w:spacing w:before="120" w:after="120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X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Y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Z</m:t>
                              </m:r>
                            </m:e>
                          </m:mr>
                        </m:m>
                      </m:e>
                    </m:d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X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Y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Z</m:t>
                              </m:r>
                            </m:e>
                          </m:mr>
                        </m:m>
                      </m:e>
                    </m:d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2020</m:t>
                    </m:r>
                  </m:sub>
                </m:sSub>
                <m:r>
                  <w:rPr>
                    <w:rFonts w:ascii="Cambria Math" w:hAnsi="Cambria Math"/>
                    <w:sz w:val="20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t-2020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  <w:p w14:paraId="47186D42" w14:textId="77777777" w:rsidR="00B354A9" w:rsidRDefault="00B354A9" w:rsidP="007C0DB4">
            <w:pPr>
              <w:rPr>
                <w:sz w:val="20"/>
                <w:szCs w:val="20"/>
              </w:rPr>
            </w:pPr>
          </w:p>
          <w:p w14:paraId="28A55FC3" w14:textId="77777777" w:rsidR="00941980" w:rsidRDefault="007C0DB4" w:rsidP="00B354A9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Ce modèle est valable pendant 15 ans avant et après l'époque de référence : </w:t>
            </w:r>
          </w:p>
          <w:p w14:paraId="5968AE4F" w14:textId="77777777" w:rsidR="00941980" w:rsidRDefault="00941980" w:rsidP="00B354A9">
            <w:pPr>
              <w:rPr>
                <w:sz w:val="20"/>
                <w:szCs w:val="20"/>
              </w:rPr>
            </w:pPr>
          </w:p>
          <w:p w14:paraId="6AE00DCD" w14:textId="5B740152" w:rsidR="00941980" w:rsidRDefault="00611DF5" w:rsidP="00B354A9">
            <w:pPr>
              <w:rPr>
                <w:sz w:val="20"/>
                <w:szCs w:val="20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t-2020</m:t>
                    </m:r>
                  </m:e>
                </m:d>
                <m:r>
                  <w:rPr>
                    <w:rFonts w:ascii="Cambria Math" w:hAnsi="Cambria Math"/>
                    <w:sz w:val="20"/>
                  </w:rPr>
                  <m:t>≤15</m:t>
                </m:r>
              </m:oMath>
            </m:oMathPara>
          </w:p>
          <w:p w14:paraId="1869B928" w14:textId="77777777" w:rsidR="00941980" w:rsidRDefault="00941980" w:rsidP="00B354A9">
            <w:pPr>
              <w:rPr>
                <w:sz w:val="20"/>
                <w:szCs w:val="20"/>
              </w:rPr>
            </w:pPr>
          </w:p>
          <w:p w14:paraId="0EDC70D7" w14:textId="219FB09A" w:rsidR="00E441B1" w:rsidRDefault="00E441B1" w:rsidP="00B354A9">
            <w:pPr>
              <w:rPr>
                <w:sz w:val="20"/>
                <w:szCs w:val="20"/>
              </w:rPr>
            </w:pPr>
            <w:r>
              <w:rPr>
                <w:sz w:val="20"/>
              </w:rPr>
              <w:t>Ceci est mis en pratique en utilisant le modèle de mouvement des plaques australiennes</w:t>
            </w:r>
            <w:r w:rsidR="00D74E86" w:rsidRPr="00F347F4">
              <w:rPr>
                <w:sz w:val="20"/>
                <w:szCs w:val="20"/>
                <w:vertAlign w:val="superscript"/>
              </w:rPr>
              <w:fldChar w:fldCharType="begin"/>
            </w:r>
            <w:r w:rsidR="00D74E86" w:rsidRPr="00F347F4">
              <w:rPr>
                <w:sz w:val="20"/>
                <w:szCs w:val="20"/>
                <w:vertAlign w:val="superscript"/>
              </w:rPr>
              <w:instrText xml:space="preserve"> NOTEREF _Ref193398078 \h </w:instrText>
            </w:r>
            <w:r w:rsidR="00F347F4">
              <w:rPr>
                <w:sz w:val="20"/>
                <w:szCs w:val="20"/>
                <w:vertAlign w:val="superscript"/>
              </w:rPr>
              <w:instrText xml:space="preserve"> \* MERGEFORMAT </w:instrText>
            </w:r>
            <w:r w:rsidR="00D74E86" w:rsidRPr="00F347F4">
              <w:rPr>
                <w:sz w:val="20"/>
                <w:szCs w:val="20"/>
                <w:vertAlign w:val="superscript"/>
              </w:rPr>
            </w:r>
            <w:r w:rsidR="00D74E86" w:rsidRPr="00F347F4">
              <w:rPr>
                <w:sz w:val="20"/>
                <w:szCs w:val="20"/>
                <w:vertAlign w:val="superscript"/>
              </w:rPr>
              <w:fldChar w:fldCharType="separate"/>
            </w:r>
            <w:r>
              <w:rPr>
                <w:sz w:val="20"/>
                <w:vertAlign w:val="superscript"/>
              </w:rPr>
              <w:t>4</w:t>
            </w:r>
            <w:r w:rsidR="00D74E86" w:rsidRPr="00F347F4">
              <w:rPr>
                <w:sz w:val="20"/>
                <w:szCs w:val="20"/>
                <w:vertAlign w:val="superscript"/>
              </w:rPr>
              <w:fldChar w:fldCharType="end"/>
            </w:r>
            <w:r>
              <w:rPr>
                <w:sz w:val="20"/>
              </w:rPr>
              <w:t>.</w:t>
            </w:r>
          </w:p>
          <w:p w14:paraId="58985AAD" w14:textId="0C6392FD" w:rsidR="007C0DB4" w:rsidRPr="00B354A9" w:rsidRDefault="007C0DB4" w:rsidP="00B354A9">
            <w:pPr>
              <w:rPr>
                <w:sz w:val="20"/>
                <w:szCs w:val="20"/>
              </w:rPr>
            </w:pPr>
          </w:p>
        </w:tc>
      </w:tr>
      <w:tr w:rsidR="001F62E1" w:rsidRPr="00296010" w14:paraId="5FE42403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A69C155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ÉPOQUE DE RÉFÉRENCE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62AB810" w14:textId="31691DB6" w:rsidR="001F62E1" w:rsidRPr="00296010" w:rsidRDefault="00EA70C2" w:rsidP="00732B7F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1er janvier 2020</w:t>
            </w:r>
          </w:p>
        </w:tc>
      </w:tr>
      <w:tr w:rsidR="001F62E1" w:rsidRPr="00296010" w14:paraId="5AF0DB5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E467E00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CADRE DE RÉFÉRENCE STATIQUE OU DÉPENDANT DU TEMPS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15CA9F5" w14:textId="02B13180" w:rsidR="001F62E1" w:rsidRPr="00296010" w:rsidRDefault="004B3C8A" w:rsidP="00732B7F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 xml:space="preserve">Cadre de référence dépendant du temps </w:t>
            </w:r>
          </w:p>
        </w:tc>
      </w:tr>
      <w:tr w:rsidR="001F62E1" w:rsidRPr="00296010" w14:paraId="102BAD42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51A9EEC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ELLIPSOÏDE DE RÉFÉRENCE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94FA9A3" w14:textId="052A222C" w:rsidR="001F62E1" w:rsidRPr="004F01BA" w:rsidRDefault="001F62E1" w:rsidP="00732B7F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L'ellipsoïde du système de référence géodésique 1980 (GRS80)</w:t>
            </w:r>
            <w:r w:rsidR="007A4428" w:rsidRPr="007A4428">
              <w:rPr>
                <w:vertAlign w:val="superscript"/>
              </w:rPr>
              <w:fldChar w:fldCharType="begin"/>
            </w:r>
            <w:r w:rsidR="007A4428" w:rsidRPr="007A4428">
              <w:rPr>
                <w:rFonts w:ascii="Aptos" w:eastAsia="Carlito" w:hAnsi="Aptos" w:cs="Carlito"/>
                <w:color w:val="000000"/>
                <w:sz w:val="20"/>
                <w:szCs w:val="20"/>
                <w:vertAlign w:val="superscript"/>
              </w:rPr>
              <w:instrText xml:space="preserve"> NOTEREF _Ref193398195 \h </w:instrText>
            </w:r>
            <w:r w:rsidR="007A4428">
              <w:rPr>
                <w:vertAlign w:val="superscript"/>
              </w:rPr>
              <w:instrText xml:space="preserve"> \* MERGEFORMAT </w:instrText>
            </w:r>
            <w:r w:rsidR="007A4428" w:rsidRPr="007A4428">
              <w:rPr>
                <w:vertAlign w:val="superscript"/>
              </w:rPr>
            </w:r>
            <w:r w:rsidR="007A4428" w:rsidRPr="007A4428">
              <w:rPr>
                <w:vertAlign w:val="superscript"/>
              </w:rPr>
              <w:fldChar w:fldCharType="separate"/>
            </w:r>
            <w:r>
              <w:rPr>
                <w:rFonts w:ascii="Aptos" w:hAnsi="Aptos"/>
                <w:color w:val="000000"/>
                <w:sz w:val="20"/>
                <w:vertAlign w:val="superscript"/>
              </w:rPr>
              <w:t>2</w:t>
            </w:r>
            <w:r w:rsidR="007A4428" w:rsidRPr="007A4428">
              <w:rPr>
                <w:vertAlign w:val="superscript"/>
              </w:rPr>
              <w:fldChar w:fldCharType="end"/>
            </w:r>
            <w:r>
              <w:rPr>
                <w:rFonts w:ascii="Aptos" w:hAnsi="Aptos"/>
                <w:color w:val="000000"/>
                <w:sz w:val="20"/>
              </w:rPr>
              <w:t xml:space="preserve"> avec un demi-grand axe (a) de 6 378 137 mètres exactement et un aplatissement inverse (1/f) de 298,257 222 101. </w:t>
            </w:r>
          </w:p>
        </w:tc>
      </w:tr>
      <w:tr w:rsidR="001F62E1" w:rsidRPr="00296010" w14:paraId="5C531E5C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6A264B0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DOCUMENTS EXPLICATIFS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EFD981E" w14:textId="77777777" w:rsidR="001F62E1" w:rsidRPr="004F01BA" w:rsidRDefault="001F62E1" w:rsidP="00732B7F">
            <w:pPr>
              <w:pStyle w:val="ListParagraph"/>
              <w:numPr>
                <w:ilvl w:val="0"/>
                <w:numId w:val="1"/>
              </w:numPr>
              <w:spacing w:before="120" w:after="120"/>
              <w:ind w:left="461" w:right="65" w:hanging="426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Détermination nationale de mesure (norme de valeur reconnue pour la mesure de la position) 2017</w:t>
            </w:r>
            <w:r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fldChar w:fldCharType="begin"/>
            </w:r>
            <w:r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instrText xml:space="preserve"> NOTEREF _Ref193396715 \h </w:instrText>
            </w:r>
            <w:r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instrText xml:space="preserve"> \* MERGEFORMAT </w:instrText>
            </w:r>
            <w:r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</w:r>
            <w:r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fldChar w:fldCharType="separate"/>
            </w:r>
            <w:r>
              <w:rPr>
                <w:color w:val="000000"/>
                <w:sz w:val="20"/>
                <w:vertAlign w:val="superscript"/>
              </w:rPr>
              <w:t>1</w:t>
            </w:r>
            <w:r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fldChar w:fldCharType="end"/>
            </w:r>
            <w:r>
              <w:rPr>
                <w:color w:val="000000"/>
                <w:sz w:val="20"/>
              </w:rPr>
              <w:t xml:space="preserve"> </w:t>
            </w:r>
          </w:p>
          <w:p w14:paraId="71C18B31" w14:textId="56AFA40B" w:rsidR="001F62E1" w:rsidRPr="004F01BA" w:rsidRDefault="001F62E1" w:rsidP="00732B7F">
            <w:pPr>
              <w:pStyle w:val="ListParagraph"/>
              <w:numPr>
                <w:ilvl w:val="0"/>
                <w:numId w:val="1"/>
              </w:numPr>
              <w:spacing w:before="120" w:after="120"/>
              <w:ind w:left="461" w:right="65" w:hanging="426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Manuel technique GDA2020</w:t>
            </w:r>
            <w:r w:rsidR="007A4428" w:rsidRPr="007A4428">
              <w:rPr>
                <w:vertAlign w:val="superscript"/>
              </w:rPr>
              <w:fldChar w:fldCharType="begin"/>
            </w:r>
            <w:r w:rsidR="007A4428" w:rsidRPr="007A4428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instrText xml:space="preserve"> NOTEREF _Ref193398214 \h </w:instrText>
            </w:r>
            <w:r w:rsidR="007A4428">
              <w:rPr>
                <w:vertAlign w:val="superscript"/>
              </w:rPr>
              <w:instrText xml:space="preserve"> \* MERGEFORMAT </w:instrText>
            </w:r>
            <w:r w:rsidR="007A4428" w:rsidRPr="007A4428">
              <w:rPr>
                <w:vertAlign w:val="superscript"/>
              </w:rPr>
            </w:r>
            <w:r w:rsidR="007A4428" w:rsidRPr="007A4428">
              <w:rPr>
                <w:vertAlign w:val="superscript"/>
              </w:rPr>
              <w:fldChar w:fldCharType="separate"/>
            </w:r>
            <w:r>
              <w:rPr>
                <w:color w:val="000000"/>
                <w:sz w:val="20"/>
                <w:vertAlign w:val="superscript"/>
              </w:rPr>
              <w:t>3</w:t>
            </w:r>
            <w:r w:rsidR="007A4428" w:rsidRPr="007A4428">
              <w:rPr>
                <w:vertAlign w:val="superscript"/>
              </w:rPr>
              <w:fldChar w:fldCharType="end"/>
            </w:r>
            <w:r>
              <w:rPr>
                <w:color w:val="000000"/>
                <w:sz w:val="20"/>
              </w:rPr>
              <w:t xml:space="preserve"> </w:t>
            </w:r>
          </w:p>
          <w:p w14:paraId="2905BDE7" w14:textId="6BED8E0D" w:rsidR="001F62E1" w:rsidRPr="004F01BA" w:rsidRDefault="001F62E1" w:rsidP="00732B7F">
            <w:pPr>
              <w:pStyle w:val="ListParagraph"/>
              <w:numPr>
                <w:ilvl w:val="0"/>
                <w:numId w:val="1"/>
              </w:numPr>
              <w:spacing w:before="120" w:after="120"/>
              <w:ind w:left="461" w:right="65" w:hanging="426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Compendium du système de référence géospatiale australien</w:t>
            </w:r>
            <w:r w:rsidR="007A4428" w:rsidRPr="007A4428">
              <w:rPr>
                <w:vertAlign w:val="superscript"/>
              </w:rPr>
              <w:fldChar w:fldCharType="begin"/>
            </w:r>
            <w:r w:rsidR="007A4428" w:rsidRPr="007A4428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instrText xml:space="preserve"> NOTEREF _Ref193398078 \h </w:instrText>
            </w:r>
            <w:r w:rsidR="007A4428">
              <w:rPr>
                <w:vertAlign w:val="superscript"/>
              </w:rPr>
              <w:instrText xml:space="preserve"> \* MERGEFORMAT </w:instrText>
            </w:r>
            <w:r w:rsidR="007A4428" w:rsidRPr="007A4428">
              <w:rPr>
                <w:vertAlign w:val="superscript"/>
              </w:rPr>
            </w:r>
            <w:r w:rsidR="007A4428" w:rsidRPr="007A4428">
              <w:rPr>
                <w:vertAlign w:val="superscript"/>
              </w:rPr>
              <w:fldChar w:fldCharType="separate"/>
            </w:r>
            <w:r>
              <w:rPr>
                <w:color w:val="000000"/>
                <w:sz w:val="20"/>
                <w:vertAlign w:val="superscript"/>
              </w:rPr>
              <w:t>4</w:t>
            </w:r>
            <w:r w:rsidR="007A4428" w:rsidRPr="007A4428">
              <w:rPr>
                <w:vertAlign w:val="superscript"/>
              </w:rPr>
              <w:fldChar w:fldCharType="end"/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1F62E1" w:rsidRPr="00296010" w14:paraId="780D2673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BC08849" w14:textId="77777777" w:rsidR="001F62E1" w:rsidRDefault="001F62E1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NORMES </w:t>
            </w:r>
          </w:p>
          <w:p w14:paraId="243942B2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(Registre géodésique EPSG et ISO)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3C068FA" w14:textId="3CC8FCF3" w:rsidR="001F62E1" w:rsidRDefault="001F62E1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Code de référence EPSG : 1291</w:t>
            </w:r>
            <w:r w:rsidR="001C5A8E">
              <w:rPr>
                <w:rStyle w:val="FootnoteReference"/>
                <w:rFonts w:ascii="Aptos" w:hAnsi="Aptos"/>
                <w:color w:val="000000"/>
                <w:sz w:val="20"/>
                <w:szCs w:val="20"/>
              </w:rPr>
              <w:footnoteReference w:id="8"/>
            </w:r>
          </w:p>
          <w:p w14:paraId="47880F25" w14:textId="58D85E2F" w:rsidR="001F62E1" w:rsidRDefault="001F62E1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Identifiant du registre géodésique : 783</w:t>
            </w:r>
            <w:r w:rsidR="007B36D1" w:rsidRPr="007B36D1">
              <w:rPr>
                <w:vertAlign w:val="superscript"/>
              </w:rPr>
              <w:fldChar w:fldCharType="begin"/>
            </w:r>
            <w:r w:rsidR="007B36D1" w:rsidRPr="007B36D1">
              <w:rPr>
                <w:rFonts w:ascii="Aptos" w:eastAsia="Carlito" w:hAnsi="Aptos" w:cs="Carlito"/>
                <w:color w:val="000000"/>
                <w:sz w:val="20"/>
                <w:szCs w:val="20"/>
                <w:vertAlign w:val="superscript"/>
              </w:rPr>
              <w:instrText xml:space="preserve"> NOTEREF _Ref193398284 \h </w:instrText>
            </w:r>
            <w:r w:rsidR="007B36D1">
              <w:rPr>
                <w:vertAlign w:val="superscript"/>
              </w:rPr>
              <w:instrText xml:space="preserve"> \* MERGEFORMAT </w:instrText>
            </w:r>
            <w:r w:rsidR="007B36D1" w:rsidRPr="007B36D1">
              <w:rPr>
                <w:vertAlign w:val="superscript"/>
              </w:rPr>
            </w:r>
            <w:r w:rsidR="007B36D1" w:rsidRPr="007B36D1">
              <w:rPr>
                <w:vertAlign w:val="superscript"/>
              </w:rPr>
              <w:fldChar w:fldCharType="separate"/>
            </w:r>
            <w:r>
              <w:rPr>
                <w:rFonts w:ascii="Aptos" w:hAnsi="Aptos"/>
                <w:color w:val="000000"/>
                <w:sz w:val="20"/>
                <w:vertAlign w:val="superscript"/>
              </w:rPr>
              <w:t>6</w:t>
            </w:r>
            <w:r w:rsidR="007B36D1" w:rsidRPr="007B36D1">
              <w:rPr>
                <w:vertAlign w:val="superscript"/>
              </w:rPr>
              <w:fldChar w:fldCharType="end"/>
            </w:r>
          </w:p>
          <w:p w14:paraId="49B9CD7E" w14:textId="77777777" w:rsidR="001F62E1" w:rsidRPr="00296010" w:rsidRDefault="001F62E1" w:rsidP="00732B7F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696311CC" w14:textId="498A273D" w:rsidR="00CD0CF8" w:rsidRDefault="00CD0CF8" w:rsidP="00EA71A5">
      <w:pPr>
        <w:spacing w:before="120" w:after="120"/>
        <w:ind w:left="-993" w:right="-1035"/>
      </w:pPr>
    </w:p>
    <w:p w14:paraId="3CC345E2" w14:textId="77777777" w:rsidR="006F6CC4" w:rsidRPr="006F6CC4" w:rsidRDefault="006F6CC4" w:rsidP="006F6CC4">
      <w:pPr>
        <w:spacing w:before="120" w:after="120"/>
        <w:ind w:left="-993" w:right="-1035"/>
      </w:pPr>
    </w:p>
    <w:p w14:paraId="541038A9" w14:textId="77777777" w:rsidR="00CD0CF8" w:rsidRDefault="00CD0CF8">
      <w:r>
        <w:br w:type="page"/>
      </w:r>
    </w:p>
    <w:p w14:paraId="06B99FA7" w14:textId="0DF5CE0B" w:rsidR="00CD0CF8" w:rsidRDefault="00611DF5" w:rsidP="00CD0CF8">
      <w:pPr>
        <w:spacing w:before="120" w:after="120"/>
        <w:ind w:right="-1035"/>
      </w:pPr>
      <w:r>
        <w:lastRenderedPageBreak/>
        <w:pict w14:anchorId="5CFF34AF">
          <v:rect id="_x0000_s1034" style="position:absolute;margin-left:-35.75pt;margin-top:9.8pt;width:518.2pt;height:37.45pt;z-index:251658245;mso-position-horizontal-relative:text;mso-position-vertical-relative:text" fillcolor="#2591b7" stroked="f">
            <v:textbox style="mso-next-textbox:#_x0000_s1034">
              <w:txbxContent>
                <w:p w14:paraId="4ACDAAA7" w14:textId="3502CA80" w:rsidR="00CD0CF8" w:rsidRPr="000F6A80" w:rsidRDefault="00A87768" w:rsidP="00CD0CF8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RÉFÉRENCE ALTIMÉTRIQUE PHYSIQUE (TERRAIN)</w:t>
                  </w:r>
                </w:p>
              </w:txbxContent>
            </v:textbox>
          </v:rect>
        </w:pict>
      </w:r>
    </w:p>
    <w:p w14:paraId="66D17D83" w14:textId="1FC300B1" w:rsidR="00C32DA3" w:rsidRDefault="00CC6E1B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A87768" w:rsidRPr="00296010" w14:paraId="6931C8F1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5D397D84" w14:textId="77777777" w:rsidR="00A87768" w:rsidRPr="00296010" w:rsidRDefault="00A87768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CADRE DE RÉFÉRENCE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019122C6" w14:textId="16CC3286" w:rsidR="00A87768" w:rsidRDefault="00A87768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/>
                <w:sz w:val="20"/>
              </w:rPr>
              <w:t>Nom </w:t>
            </w:r>
            <w:r>
              <w:rPr>
                <w:rFonts w:ascii="Aptos" w:hAnsi="Aptos"/>
                <w:color w:val="000000"/>
                <w:sz w:val="20"/>
              </w:rPr>
              <w:t xml:space="preserve">: Australian Height Datum (Référentiel altimétrique australien) </w:t>
            </w:r>
          </w:p>
          <w:p w14:paraId="25349167" w14:textId="77777777" w:rsidR="00A87768" w:rsidRDefault="00A87768" w:rsidP="002443A4">
            <w:pPr>
              <w:spacing w:before="120" w:after="120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Le référentiel altimétrique australien (Australian Height Datum, AHD) est le référentiel altimétrique national officiel de l'Australie. Il fait référence au référentiel altimétrique australien de 1971 (AHD71 ; continent australien) et au référentiel altimétrique australien (Tasmanie) de 1983 (AHD–TAS83).</w:t>
            </w:r>
          </w:p>
          <w:p w14:paraId="2D4E3DE2" w14:textId="77777777" w:rsidR="00093C17" w:rsidRDefault="00583061" w:rsidP="00093C17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</w:rPr>
              <w:t>Référentiel basé sur le nivellement fondé sur :</w:t>
            </w:r>
          </w:p>
          <w:p w14:paraId="2DB063C2" w14:textId="23C00FCD" w:rsidR="00A22707" w:rsidRDefault="00093C17" w:rsidP="00A22707">
            <w:pPr>
              <w:pStyle w:val="ListParagraph"/>
              <w:numPr>
                <w:ilvl w:val="0"/>
                <w:numId w:val="2"/>
              </w:numPr>
              <w:spacing w:before="120" w:after="120"/>
              <w:ind w:left="461" w:hanging="426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Continent : niveau moyen de la mer (NMM) observé entre 1966 et 1968 à l'aide de 30 marégraphes répartis le long du littoral australien. </w:t>
            </w:r>
          </w:p>
          <w:p w14:paraId="704FE19F" w14:textId="7BDC73FA" w:rsidR="00A22707" w:rsidRDefault="00A72457" w:rsidP="00A22707">
            <w:pPr>
              <w:pStyle w:val="ListParagraph"/>
              <w:numPr>
                <w:ilvl w:val="0"/>
                <w:numId w:val="2"/>
              </w:numPr>
              <w:spacing w:before="120" w:after="120"/>
              <w:ind w:left="461" w:hanging="426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Tasmanie : NMM observé en 1972 aux marégraphes de Hobart et Burnie. </w:t>
            </w:r>
          </w:p>
          <w:p w14:paraId="719FF4C1" w14:textId="77777777" w:rsidR="00A22707" w:rsidRDefault="00A72457" w:rsidP="00A22707">
            <w:pPr>
              <w:pStyle w:val="ListParagraph"/>
              <w:numPr>
                <w:ilvl w:val="0"/>
                <w:numId w:val="2"/>
              </w:numPr>
              <w:spacing w:before="120" w:after="120"/>
              <w:ind w:left="461" w:hanging="426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Île Christmas : NMM (détails non précisés). </w:t>
            </w:r>
          </w:p>
          <w:p w14:paraId="244E4174" w14:textId="122C2FFD" w:rsidR="00583061" w:rsidRPr="00A22707" w:rsidRDefault="00A72457" w:rsidP="00A22707">
            <w:pPr>
              <w:pStyle w:val="ListParagraph"/>
              <w:numPr>
                <w:ilvl w:val="0"/>
                <w:numId w:val="2"/>
              </w:numPr>
              <w:spacing w:before="120" w:after="120"/>
              <w:ind w:left="461" w:hanging="426"/>
              <w:rPr>
                <w:sz w:val="20"/>
                <w:szCs w:val="20"/>
              </w:rPr>
            </w:pPr>
            <w:r>
              <w:rPr>
                <w:sz w:val="20"/>
              </w:rPr>
              <w:t>Îles Cocos et Keeling : NMM (détails non précisés).</w:t>
            </w:r>
          </w:p>
        </w:tc>
      </w:tr>
      <w:tr w:rsidR="00A87768" w:rsidRPr="00296010" w14:paraId="2EC0851D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5F6C288" w14:textId="787DBDF9" w:rsidR="00A87768" w:rsidRPr="00296010" w:rsidRDefault="003732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SYSTÈME DE HAUTEUR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691B458" w14:textId="4CDA9859" w:rsidR="00A87768" w:rsidRPr="00360CF7" w:rsidRDefault="00454DBA" w:rsidP="00360CF7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Normal-orthométrique</w:t>
            </w:r>
            <w:r w:rsidR="00360CF7">
              <w:rPr>
                <w:rStyle w:val="FootnoteReference"/>
                <w:rFonts w:ascii="Aptos" w:hAnsi="Aptos"/>
                <w:color w:val="000000"/>
                <w:sz w:val="20"/>
                <w:szCs w:val="20"/>
              </w:rPr>
              <w:footnoteReference w:id="9"/>
            </w:r>
            <w:r>
              <w:rPr>
                <w:rFonts w:ascii="Aptos" w:hAnsi="Aptos"/>
                <w:color w:val="000000"/>
                <w:sz w:val="20"/>
              </w:rPr>
              <w:t xml:space="preserve"> </w:t>
            </w:r>
          </w:p>
        </w:tc>
      </w:tr>
      <w:tr w:rsidR="00A87768" w:rsidRPr="00296010" w14:paraId="27ADA8F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0272379" w14:textId="77777777" w:rsidR="00A87768" w:rsidRPr="00296010" w:rsidRDefault="00A877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DOCUMENTS EXPLICATIFS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D714299" w14:textId="77777777" w:rsidR="00A87768" w:rsidRPr="004F01BA" w:rsidRDefault="00A87768" w:rsidP="00732B7F">
            <w:pPr>
              <w:pStyle w:val="ListParagraph"/>
              <w:numPr>
                <w:ilvl w:val="0"/>
                <w:numId w:val="1"/>
              </w:numPr>
              <w:spacing w:before="120" w:after="120"/>
              <w:ind w:left="461" w:right="65" w:hanging="426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Manuel technique GDA2020</w:t>
            </w:r>
            <w:r w:rsidRPr="007A4428">
              <w:rPr>
                <w:vertAlign w:val="superscript"/>
              </w:rPr>
              <w:fldChar w:fldCharType="begin"/>
            </w:r>
            <w:r w:rsidRPr="007A4428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instrText xml:space="preserve"> NOTEREF _Ref193398214 \h </w:instrText>
            </w:r>
            <w:r>
              <w:rPr>
                <w:vertAlign w:val="superscript"/>
              </w:rPr>
              <w:instrText xml:space="preserve"> \* MERGEFORMAT </w:instrText>
            </w:r>
            <w:r w:rsidRPr="007A4428">
              <w:rPr>
                <w:vertAlign w:val="superscript"/>
              </w:rPr>
            </w:r>
            <w:r w:rsidRPr="007A4428">
              <w:rPr>
                <w:vertAlign w:val="superscript"/>
              </w:rPr>
              <w:fldChar w:fldCharType="separate"/>
            </w:r>
            <w:r>
              <w:rPr>
                <w:color w:val="000000"/>
                <w:sz w:val="20"/>
                <w:vertAlign w:val="superscript"/>
              </w:rPr>
              <w:t>3</w:t>
            </w:r>
            <w:r w:rsidRPr="007A4428">
              <w:rPr>
                <w:vertAlign w:val="superscript"/>
              </w:rPr>
              <w:fldChar w:fldCharType="end"/>
            </w:r>
            <w:r>
              <w:rPr>
                <w:color w:val="000000"/>
                <w:sz w:val="20"/>
              </w:rPr>
              <w:t xml:space="preserve"> </w:t>
            </w:r>
          </w:p>
          <w:p w14:paraId="7D14F2A5" w14:textId="77777777" w:rsidR="00A87768" w:rsidRPr="004F01BA" w:rsidRDefault="00A87768" w:rsidP="00732B7F">
            <w:pPr>
              <w:pStyle w:val="ListParagraph"/>
              <w:numPr>
                <w:ilvl w:val="0"/>
                <w:numId w:val="1"/>
              </w:numPr>
              <w:spacing w:before="120" w:after="120"/>
              <w:ind w:left="461" w:right="65" w:hanging="426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Compendium du système de référence géospatiale australien</w:t>
            </w:r>
            <w:r w:rsidRPr="007A4428">
              <w:rPr>
                <w:vertAlign w:val="superscript"/>
              </w:rPr>
              <w:fldChar w:fldCharType="begin"/>
            </w:r>
            <w:r w:rsidRPr="007A4428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instrText xml:space="preserve"> NOTEREF _Ref193398078 \h </w:instrText>
            </w:r>
            <w:r>
              <w:rPr>
                <w:vertAlign w:val="superscript"/>
              </w:rPr>
              <w:instrText xml:space="preserve"> \* MERGEFORMAT </w:instrText>
            </w:r>
            <w:r w:rsidRPr="007A4428">
              <w:rPr>
                <w:vertAlign w:val="superscript"/>
              </w:rPr>
            </w:r>
            <w:r w:rsidRPr="007A4428">
              <w:rPr>
                <w:vertAlign w:val="superscript"/>
              </w:rPr>
              <w:fldChar w:fldCharType="separate"/>
            </w:r>
            <w:r>
              <w:rPr>
                <w:color w:val="000000"/>
                <w:sz w:val="20"/>
                <w:vertAlign w:val="superscript"/>
              </w:rPr>
              <w:t>4</w:t>
            </w:r>
            <w:r w:rsidRPr="007A4428">
              <w:rPr>
                <w:vertAlign w:val="superscript"/>
              </w:rPr>
              <w:fldChar w:fldCharType="end"/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A87768" w:rsidRPr="00296010" w14:paraId="603BD68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C36E8E9" w14:textId="77777777" w:rsidR="00A87768" w:rsidRDefault="00A87768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NORMES </w:t>
            </w:r>
          </w:p>
          <w:p w14:paraId="719217CC" w14:textId="77777777" w:rsidR="00A87768" w:rsidRPr="00296010" w:rsidRDefault="00A877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(Registre géodésique EPSG et ISO)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CA7CF32" w14:textId="42054EB9" w:rsidR="00A87768" w:rsidRDefault="00A87768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Code de référence EPSG : 5111</w:t>
            </w:r>
            <w:r w:rsidR="007F71F3">
              <w:rPr>
                <w:rStyle w:val="FootnoteReference"/>
                <w:rFonts w:ascii="Aptos" w:hAnsi="Aptos"/>
                <w:color w:val="000000"/>
                <w:sz w:val="20"/>
                <w:szCs w:val="20"/>
              </w:rPr>
              <w:footnoteReference w:id="10"/>
            </w:r>
          </w:p>
          <w:p w14:paraId="34028883" w14:textId="3C36498D" w:rsidR="00A87768" w:rsidRPr="00F8640C" w:rsidRDefault="00A87768" w:rsidP="00F8640C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Identifiant du registre géodésique : 120</w:t>
            </w:r>
            <w:r w:rsidRPr="007B36D1">
              <w:rPr>
                <w:vertAlign w:val="superscript"/>
              </w:rPr>
              <w:fldChar w:fldCharType="begin"/>
            </w:r>
            <w:r w:rsidRPr="007B36D1">
              <w:rPr>
                <w:rFonts w:ascii="Aptos" w:eastAsia="Carlito" w:hAnsi="Aptos" w:cs="Carlito"/>
                <w:color w:val="000000"/>
                <w:sz w:val="20"/>
                <w:szCs w:val="20"/>
                <w:vertAlign w:val="superscript"/>
              </w:rPr>
              <w:instrText xml:space="preserve"> NOTEREF _Ref193398284 \h </w:instrText>
            </w:r>
            <w:r>
              <w:rPr>
                <w:vertAlign w:val="superscript"/>
              </w:rPr>
              <w:instrText xml:space="preserve"> \* MERGEFORMAT </w:instrText>
            </w:r>
            <w:r w:rsidRPr="007B36D1">
              <w:rPr>
                <w:vertAlign w:val="superscript"/>
              </w:rPr>
            </w:r>
            <w:r w:rsidRPr="007B36D1">
              <w:rPr>
                <w:vertAlign w:val="superscript"/>
              </w:rPr>
              <w:fldChar w:fldCharType="separate"/>
            </w:r>
            <w:r>
              <w:rPr>
                <w:rFonts w:ascii="Aptos" w:hAnsi="Aptos"/>
                <w:color w:val="000000"/>
                <w:sz w:val="20"/>
                <w:vertAlign w:val="superscript"/>
              </w:rPr>
              <w:t>6</w:t>
            </w:r>
            <w:r w:rsidRPr="007B36D1">
              <w:rPr>
                <w:vertAlign w:val="superscript"/>
              </w:rPr>
              <w:fldChar w:fldCharType="end"/>
            </w:r>
          </w:p>
        </w:tc>
      </w:tr>
      <w:tr w:rsidR="00F71A43" w:rsidRPr="00296010" w14:paraId="35809F79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19167ED" w14:textId="6BD92180" w:rsidR="00F71A43" w:rsidRPr="00296010" w:rsidRDefault="0045128D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>TRANSFORMATION ENTRE LE RÉFÉRENTIEL GÉODÉSIQUE ET LE RÉFÉRENTIEL ALTIMÉTRIQUE PHYSIQUE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4E43AFC" w14:textId="77777777" w:rsidR="00F71A43" w:rsidRDefault="00675DA4" w:rsidP="00675DA4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Modèle AUSGeoid2020</w:t>
            </w:r>
          </w:p>
          <w:p w14:paraId="624CC078" w14:textId="32B7A08D" w:rsidR="00A404A3" w:rsidRDefault="00A404A3" w:rsidP="00675DA4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Quasigéoïde gravimétrique + surface de correction géométrique</w:t>
            </w:r>
          </w:p>
        </w:tc>
      </w:tr>
    </w:tbl>
    <w:p w14:paraId="2FA2B931" w14:textId="51CF930A" w:rsidR="00011D75" w:rsidRDefault="00011D75">
      <w:pPr>
        <w:spacing w:before="120" w:after="120" w:line="336" w:lineRule="auto"/>
        <w:rPr>
          <w:rFonts w:ascii="Carlito" w:eastAsia="Carlito" w:hAnsi="Carlito" w:cs="Carlito"/>
          <w:color w:val="000000"/>
        </w:rPr>
      </w:pPr>
    </w:p>
    <w:p w14:paraId="581C5401" w14:textId="09D6BC37" w:rsidR="00CD0CF8" w:rsidRDefault="00011D75" w:rsidP="00011D75">
      <w:pPr>
        <w:rPr>
          <w:rFonts w:ascii="Carlito" w:eastAsia="Carlito" w:hAnsi="Carlito" w:cs="Carlito"/>
          <w:color w:val="000000"/>
        </w:rPr>
      </w:pPr>
      <w:r>
        <w:rPr>
          <w:rFonts w:ascii="Carlito" w:hAnsi="Carlito"/>
          <w:color w:val="000000"/>
        </w:rPr>
        <w:br w:type="page"/>
      </w:r>
    </w:p>
    <w:p w14:paraId="202C5C02" w14:textId="77777777" w:rsidR="00011D75" w:rsidRDefault="00611DF5" w:rsidP="00011D75">
      <w:pPr>
        <w:spacing w:before="120" w:after="120"/>
        <w:ind w:right="-1035"/>
      </w:pPr>
      <w:r>
        <w:lastRenderedPageBreak/>
        <w:pict w14:anchorId="3E93FBD1">
          <v:rect id="_x0000_s1036" style="position:absolute;margin-left:-35.75pt;margin-top:9.8pt;width:518.2pt;height:37.45pt;z-index:251658247;mso-position-horizontal-relative:text;mso-position-vertical-relative:text" fillcolor="#2591b7" stroked="f">
            <v:textbox style="mso-next-textbox:#_x0000_s1036">
              <w:txbxContent>
                <w:p w14:paraId="4E3064E1" w14:textId="62FA2F66" w:rsidR="00011D75" w:rsidRPr="000F6A80" w:rsidRDefault="00011D75" w:rsidP="00011D75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RÉFÉRENCE ALTIMÉTRIQUE PHYSIQUE (MARITIME)</w:t>
                  </w:r>
                </w:p>
              </w:txbxContent>
            </v:textbox>
          </v:rect>
        </w:pict>
      </w:r>
    </w:p>
    <w:p w14:paraId="60D26CCD" w14:textId="77777777" w:rsidR="00011D75" w:rsidRDefault="00011D75" w:rsidP="00011D75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011D75" w:rsidRPr="00296010" w14:paraId="65366DDE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3A4D788" w14:textId="77777777" w:rsidR="00011D75" w:rsidRPr="00296010" w:rsidRDefault="00011D75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CADRE DE RÉFÉRENCE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0AA7DF83" w14:textId="7E2B180F" w:rsidR="00011D75" w:rsidRPr="00F15844" w:rsidRDefault="009A0A49" w:rsidP="00F15844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</w:rPr>
              <w:t>À compléter</w:t>
            </w:r>
          </w:p>
        </w:tc>
      </w:tr>
      <w:tr w:rsidR="00011D75" w:rsidRPr="00296010" w14:paraId="06065518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421DBB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SYSTÈME DE HAUTEUR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1F6D997" w14:textId="1E70868F" w:rsidR="00011D75" w:rsidRPr="00360CF7" w:rsidRDefault="009A0A49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sz w:val="20"/>
              </w:rPr>
              <w:t>À compléter</w:t>
            </w:r>
          </w:p>
        </w:tc>
      </w:tr>
      <w:tr w:rsidR="00011D75" w:rsidRPr="00296010" w14:paraId="72088F95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BFB280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DOCUMENTS EXPLICATIFS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7BC68AD" w14:textId="5DE6D318" w:rsidR="00011D75" w:rsidRPr="00F15844" w:rsidRDefault="009A0A49" w:rsidP="00F15844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sz w:val="20"/>
              </w:rPr>
              <w:t>À compléter</w:t>
            </w:r>
          </w:p>
        </w:tc>
      </w:tr>
      <w:tr w:rsidR="00011D75" w:rsidRPr="00296010" w14:paraId="4F151139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D79460F" w14:textId="77777777" w:rsidR="00011D75" w:rsidRDefault="00011D75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NORMES </w:t>
            </w:r>
          </w:p>
          <w:p w14:paraId="40817BE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(Registre géodésique EPSG et ISO)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4D08899" w14:textId="7B3D33EE" w:rsidR="00011D75" w:rsidRPr="00F8640C" w:rsidRDefault="009A0A49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sz w:val="20"/>
              </w:rPr>
              <w:t>À compléter</w:t>
            </w:r>
          </w:p>
        </w:tc>
      </w:tr>
      <w:tr w:rsidR="00011D75" w:rsidRPr="00296010" w14:paraId="0B072FFC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642A806" w14:textId="4D743684" w:rsidR="00011D75" w:rsidRPr="00296010" w:rsidRDefault="00011D75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>TRANSFORMATION ENTRE LE RÉFÉRENTIEL GÉODÉSIQUE ET LA SURFACE DE LA MER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3854725" w14:textId="75FE2718" w:rsidR="00011D75" w:rsidRDefault="009A0A49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sz w:val="20"/>
              </w:rPr>
              <w:t>À compléter</w:t>
            </w:r>
          </w:p>
        </w:tc>
      </w:tr>
    </w:tbl>
    <w:p w14:paraId="175BFA09" w14:textId="1A849ADF" w:rsidR="00F15844" w:rsidRDefault="00F15844">
      <w:pPr>
        <w:spacing w:before="120" w:after="120" w:line="336" w:lineRule="auto"/>
        <w:rPr>
          <w:rFonts w:ascii="Carlito" w:eastAsia="Carlito" w:hAnsi="Carlito" w:cs="Carlito"/>
          <w:color w:val="000000"/>
        </w:rPr>
      </w:pPr>
    </w:p>
    <w:p w14:paraId="6C360A6A" w14:textId="77777777" w:rsidR="00F15844" w:rsidRDefault="00F15844">
      <w:pPr>
        <w:rPr>
          <w:rFonts w:ascii="Carlito" w:eastAsia="Carlito" w:hAnsi="Carlito" w:cs="Carlito"/>
          <w:color w:val="000000"/>
        </w:rPr>
      </w:pPr>
      <w:r>
        <w:rPr>
          <w:rFonts w:ascii="Carlito" w:hAnsi="Carlito"/>
          <w:color w:val="000000"/>
        </w:rPr>
        <w:br w:type="page"/>
      </w:r>
    </w:p>
    <w:p w14:paraId="453F0F41" w14:textId="77777777" w:rsidR="00C37EE1" w:rsidRDefault="00611DF5" w:rsidP="00C37EE1">
      <w:pPr>
        <w:spacing w:before="120" w:after="120"/>
        <w:ind w:right="-1035"/>
      </w:pPr>
      <w:r>
        <w:lastRenderedPageBreak/>
        <w:pict w14:anchorId="7CA9C5A5">
          <v:rect id="_x0000_s1038" style="position:absolute;margin-left:-35.75pt;margin-top:9.8pt;width:518.2pt;height:37.45pt;z-index:251658248;mso-position-horizontal-relative:text;mso-position-vertical-relative:text" fillcolor="#2591b7" stroked="f">
            <v:textbox style="mso-next-textbox:#_x0000_s1038">
              <w:txbxContent>
                <w:p w14:paraId="181052A4" w14:textId="5725F533" w:rsidR="00C37EE1" w:rsidRPr="000F6A80" w:rsidRDefault="002B6991" w:rsidP="00C37EE1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INFRASTRUCTURES GÉODÉSIQUES</w:t>
                  </w:r>
                </w:p>
              </w:txbxContent>
            </v:textbox>
          </v:rect>
        </w:pict>
      </w:r>
    </w:p>
    <w:p w14:paraId="1F391ADD" w14:textId="77777777" w:rsidR="00C37EE1" w:rsidRDefault="00C37EE1" w:rsidP="00C37EE1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FA34C5" w:rsidRPr="00296010" w14:paraId="6259AC45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6CC8597D" w14:textId="4CD1AA9D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SYSTÈMES MONDIAUX DE NAVIGATION PAR SATELLITE STATIONS DE RÉFÉRENCE EN FONCTIONNEMENT CONTINU (GNSS CORS)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50FFBCA4" w14:textId="77777777" w:rsidR="00BA7D8B" w:rsidRPr="005C49FE" w:rsidRDefault="00BA7D8B" w:rsidP="00BA7D8B">
            <w:pPr>
              <w:spacing w:before="120" w:after="120"/>
              <w:rPr>
                <w:sz w:val="20"/>
                <w:szCs w:val="20"/>
                <w:lang w:val="en-GB"/>
              </w:rPr>
            </w:pPr>
            <w:r w:rsidRPr="005C49FE">
              <w:rPr>
                <w:sz w:val="20"/>
                <w:lang w:val="en-GB"/>
              </w:rPr>
              <w:t xml:space="preserve">200 GNSS CORS (https://gnss.ga.gov.au/portal) </w:t>
            </w:r>
          </w:p>
          <w:p w14:paraId="7DF4B96A" w14:textId="77777777" w:rsidR="00BA7D8B" w:rsidRPr="00FA34C5" w:rsidRDefault="00BA7D8B" w:rsidP="00BA7D8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</w:rPr>
              <w:t>22 CORS GNSS dans IGS (https://network.igs.org)</w:t>
            </w:r>
          </w:p>
          <w:p w14:paraId="5D1DFC01" w14:textId="307A0F8B" w:rsidR="00FA34C5" w:rsidRPr="00F15844" w:rsidRDefault="00BA7D8B" w:rsidP="00BA7D8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</w:rPr>
              <w:t>17 GNSS CORS dans la réalisation de l'ITRF2020</w:t>
            </w:r>
            <w:r w:rsidRPr="1493782F">
              <w:rPr>
                <w:rFonts w:ascii="Aptos" w:hAnsi="Aptos"/>
                <w:color w:val="341A51"/>
                <w:sz w:val="19"/>
                <w:szCs w:val="19"/>
                <w:u w:val="single"/>
              </w:rPr>
              <w:t>(https://network.igs.org</w:t>
            </w:r>
            <w:r>
              <w:rPr>
                <w:sz w:val="20"/>
              </w:rPr>
              <w:t>)</w:t>
            </w:r>
          </w:p>
        </w:tc>
      </w:tr>
      <w:tr w:rsidR="00FA34C5" w:rsidRPr="00296010" w14:paraId="39E7AF67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532C137" w14:textId="7E3B6C35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TELEMETRIE LASER PAR SATELLITE (TLS)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CEC71D4" w14:textId="4123566D" w:rsidR="00FA34C5" w:rsidRDefault="000C14D0" w:rsidP="004C0D19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Mt Stromlo, ACT (détenu et exploité par Geoscience Australia)</w:t>
            </w:r>
          </w:p>
          <w:p w14:paraId="272B0EE8" w14:textId="46862D66" w:rsidR="000C14D0" w:rsidRPr="00360CF7" w:rsidRDefault="000C14D0" w:rsidP="00FA34C5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 xml:space="preserve">Yarragadee, WA (propriété de la NASA et exploité par Geoscience Australia) </w:t>
            </w:r>
          </w:p>
        </w:tc>
      </w:tr>
      <w:tr w:rsidR="00F831C9" w:rsidRPr="005C49FE" w14:paraId="16313B6F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0840C316" w14:textId="48B31D1F" w:rsidR="00F831C9" w:rsidRPr="00FA34C5" w:rsidRDefault="00F831C9" w:rsidP="00F831C9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INTERFÉROMÉTRIE À TRÈS LONGUE BASE (VLBI)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70E04AE" w14:textId="77777777" w:rsidR="00F831C9" w:rsidRPr="005C49FE" w:rsidRDefault="00F831C9" w:rsidP="00F831C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  <w:lang w:val="en-GB"/>
              </w:rPr>
            </w:pPr>
            <w:r w:rsidRPr="005C49FE">
              <w:rPr>
                <w:rFonts w:ascii="Aptos" w:hAnsi="Aptos"/>
                <w:color w:val="000000" w:themeColor="text1"/>
                <w:sz w:val="20"/>
                <w:lang w:val="en-GB"/>
              </w:rPr>
              <w:t>Hobart, Tas</w:t>
            </w:r>
          </w:p>
          <w:p w14:paraId="2FD65849" w14:textId="77777777" w:rsidR="00F831C9" w:rsidRPr="005C49FE" w:rsidRDefault="00F831C9" w:rsidP="00F831C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  <w:lang w:val="en-GB"/>
              </w:rPr>
            </w:pPr>
            <w:r w:rsidRPr="005C49FE">
              <w:rPr>
                <w:rFonts w:ascii="Aptos" w:hAnsi="Aptos"/>
                <w:color w:val="000000"/>
                <w:sz w:val="20"/>
                <w:lang w:val="en-GB"/>
              </w:rPr>
              <w:t>Katherine, NT</w:t>
            </w:r>
          </w:p>
          <w:p w14:paraId="3788CD1A" w14:textId="4D05B086" w:rsidR="00F831C9" w:rsidRPr="005C49FE" w:rsidRDefault="00F831C9" w:rsidP="00F831C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  <w:lang w:val="en-GB"/>
              </w:rPr>
            </w:pPr>
            <w:r w:rsidRPr="005C49FE">
              <w:rPr>
                <w:rFonts w:ascii="Aptos" w:hAnsi="Aptos"/>
                <w:color w:val="000000" w:themeColor="text1"/>
                <w:sz w:val="20"/>
                <w:lang w:val="en-GB"/>
              </w:rPr>
              <w:t xml:space="preserve">Yarragadee, WA </w:t>
            </w:r>
          </w:p>
        </w:tc>
      </w:tr>
      <w:tr w:rsidR="00F831C9" w:rsidRPr="00296010" w14:paraId="282ED6A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1C0C029A" w14:textId="1A710F72" w:rsidR="00F831C9" w:rsidRPr="00FA34C5" w:rsidRDefault="00F831C9" w:rsidP="00F831C9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DORIS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905A121" w14:textId="77777777" w:rsidR="00F831C9" w:rsidRDefault="00F831C9" w:rsidP="00F831C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</w:rPr>
              <w:t>Mt Stromlo, ACT (hébergé par Geoscience Australia via un accord avec le CNES/IGN)</w:t>
            </w:r>
          </w:p>
          <w:p w14:paraId="13CC859F" w14:textId="48035737" w:rsidR="00F831C9" w:rsidRPr="00F8640C" w:rsidRDefault="00F831C9" w:rsidP="00F831C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</w:rPr>
              <w:t>Yarragadee, WA (hébergé par Geoscience Australia via un accord avec le CNES/IGN)</w:t>
            </w:r>
          </w:p>
        </w:tc>
      </w:tr>
      <w:tr w:rsidR="00F831C9" w:rsidRPr="00296010" w14:paraId="090B888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7EE108D" w14:textId="7E6A5271" w:rsidR="00F831C9" w:rsidRPr="00FA34C5" w:rsidRDefault="00F831C9" w:rsidP="00F831C9">
            <w:pPr>
              <w:spacing w:before="120" w:after="120"/>
              <w:ind w:right="-77"/>
              <w:rPr>
                <w:rFonts w:eastAsia="Carlito Bold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MARÉGRAPHES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2FDAE10" w14:textId="2A609AF6" w:rsidR="00F831C9" w:rsidRDefault="00F831C9" w:rsidP="00F831C9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</w:rPr>
              <w:t>17 stations de surveillance du niveau de la mer de référence (détenues et exploitées par le Bureau météorologique australien)</w:t>
            </w:r>
            <w:r w:rsidR="00FA2F41">
              <w:rPr>
                <w:rStyle w:val="FootnoteReference"/>
                <w:rFonts w:ascii="Aptos" w:hAnsi="Aptos"/>
                <w:color w:val="000000" w:themeColor="text1"/>
                <w:sz w:val="20"/>
                <w:szCs w:val="20"/>
              </w:rPr>
              <w:footnoteReference w:id="11"/>
            </w:r>
            <w:r w:rsidRPr="1493782F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F831C9" w:rsidRPr="00296010" w14:paraId="4DA2E000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E8231C6" w14:textId="4FE9A492" w:rsidR="00F831C9" w:rsidRPr="00FA34C5" w:rsidRDefault="00F831C9" w:rsidP="00F831C9">
            <w:pPr>
              <w:spacing w:before="120" w:after="120"/>
              <w:ind w:right="-77"/>
              <w:rPr>
                <w:rFonts w:eastAsia="Carlito Bold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GRAVITÉ 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3BC6606" w14:textId="7C28AA55" w:rsidR="00F831C9" w:rsidRDefault="00F831C9" w:rsidP="00F831C9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</w:rPr>
              <w:t>14 sites de mesure géodésique de la gravité</w:t>
            </w:r>
          </w:p>
        </w:tc>
      </w:tr>
      <w:tr w:rsidR="00FA34C5" w:rsidRPr="00296010" w14:paraId="2CF95A70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C784872" w14:textId="515B680E" w:rsidR="00FA34C5" w:rsidRPr="00FA34C5" w:rsidRDefault="00FA34C5" w:rsidP="00FA34C5">
            <w:pPr>
              <w:spacing w:before="120" w:after="120"/>
              <w:ind w:right="-77"/>
              <w:rPr>
                <w:rFonts w:eastAsia="Carlito Bold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RÉFÉRENCE DE RELEVÉS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D80458F" w14:textId="77777777" w:rsidR="00FA34C5" w:rsidRDefault="00FA34C5" w:rsidP="00FA34C5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5C49FE" w14:paraId="7376AC14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50F4C35" w14:textId="3AB3B3F5" w:rsidR="00FA34C5" w:rsidRPr="00FA34C5" w:rsidRDefault="00FA34C5" w:rsidP="00FA34C5">
            <w:pPr>
              <w:spacing w:before="120" w:after="120"/>
              <w:ind w:right="-77"/>
              <w:rPr>
                <w:rFonts w:eastAsia="Carlito Bold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SITES DE COLOCALISATION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74DDDD7" w14:textId="77777777" w:rsidR="000660E6" w:rsidRDefault="000660E6" w:rsidP="000660E6">
            <w:pPr>
              <w:spacing w:before="120" w:after="120"/>
              <w:rPr>
                <w:rFonts w:ascii="Aptos" w:eastAsia="Carlito" w:hAnsi="Aptos" w:cs="Carlito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</w:rPr>
              <w:t>Yarragadee, WA - SLR, VLBI, GNSS, DORIS</w:t>
            </w:r>
          </w:p>
          <w:p w14:paraId="31446B21" w14:textId="77777777" w:rsidR="000660E6" w:rsidRPr="005C49FE" w:rsidRDefault="000660E6" w:rsidP="000660E6">
            <w:pPr>
              <w:spacing w:before="120" w:after="120"/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GB"/>
              </w:rPr>
            </w:pPr>
            <w:r w:rsidRPr="005C49FE">
              <w:rPr>
                <w:rFonts w:ascii="Aptos" w:hAnsi="Aptos"/>
                <w:color w:val="000000" w:themeColor="text1"/>
                <w:sz w:val="20"/>
                <w:lang w:val="en-GB"/>
              </w:rPr>
              <w:t>Mt Stromlo, ACT - SLR, GNSS, DORIS</w:t>
            </w:r>
          </w:p>
          <w:p w14:paraId="28CEABA7" w14:textId="77777777" w:rsidR="000660E6" w:rsidRPr="005C49FE" w:rsidRDefault="000660E6" w:rsidP="000660E6">
            <w:pPr>
              <w:spacing w:before="120" w:after="120"/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GB"/>
              </w:rPr>
            </w:pPr>
            <w:r w:rsidRPr="005C49FE">
              <w:rPr>
                <w:rFonts w:ascii="Aptos" w:hAnsi="Aptos"/>
                <w:color w:val="000000" w:themeColor="text1"/>
                <w:sz w:val="20"/>
                <w:lang w:val="en-GB"/>
              </w:rPr>
              <w:t>Hobart, TAS - VLBI, GNSS</w:t>
            </w:r>
          </w:p>
          <w:p w14:paraId="66EB7F11" w14:textId="1B9BF744" w:rsidR="00FA34C5" w:rsidRPr="005C49FE" w:rsidRDefault="000660E6" w:rsidP="000660E6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  <w:lang w:val="en-GB"/>
              </w:rPr>
            </w:pPr>
            <w:r w:rsidRPr="005C49FE">
              <w:rPr>
                <w:rFonts w:ascii="Aptos" w:hAnsi="Aptos"/>
                <w:color w:val="000000" w:themeColor="text1"/>
                <w:sz w:val="20"/>
                <w:lang w:val="en-GB"/>
              </w:rPr>
              <w:t>Katherine, WA - VLBI, GNSS (DORIS bientôt disponible)</w:t>
            </w:r>
          </w:p>
        </w:tc>
      </w:tr>
    </w:tbl>
    <w:p w14:paraId="149F34A0" w14:textId="0869859E" w:rsidR="005B6C17" w:rsidRPr="005C49FE" w:rsidRDefault="005B6C17" w:rsidP="00F15844">
      <w:pPr>
        <w:spacing w:before="120" w:after="120"/>
        <w:ind w:right="-1035"/>
        <w:rPr>
          <w:lang w:val="en-GB"/>
        </w:rPr>
      </w:pPr>
    </w:p>
    <w:p w14:paraId="5337B2B3" w14:textId="77777777" w:rsidR="005B6C17" w:rsidRPr="005C49FE" w:rsidRDefault="005B6C17">
      <w:pPr>
        <w:rPr>
          <w:lang w:val="en-GB"/>
        </w:rPr>
      </w:pPr>
      <w:r w:rsidRPr="005C49FE">
        <w:rPr>
          <w:lang w:val="en-GB"/>
        </w:rPr>
        <w:br w:type="page"/>
      </w:r>
    </w:p>
    <w:p w14:paraId="6E46E7A1" w14:textId="77777777" w:rsidR="005B6C17" w:rsidRPr="005C49FE" w:rsidRDefault="00611DF5" w:rsidP="005B6C17">
      <w:pPr>
        <w:spacing w:before="120" w:after="120"/>
        <w:ind w:right="-1035"/>
        <w:rPr>
          <w:lang w:val="en-GB"/>
        </w:rPr>
      </w:pPr>
      <w:r>
        <w:lastRenderedPageBreak/>
        <w:pict w14:anchorId="1ACF4EA0">
          <v:rect id="_x0000_s1039" style="position:absolute;margin-left:-35.75pt;margin-top:9.8pt;width:518.2pt;height:37.45pt;z-index:251658249;mso-position-horizontal-relative:text;mso-position-vertical-relative:text" fillcolor="#2591b7" stroked="f">
            <v:textbox style="mso-next-textbox:#_x0000_s1039">
              <w:txbxContent>
                <w:p w14:paraId="1E08228C" w14:textId="2754A776" w:rsidR="005B6C17" w:rsidRPr="000F6A80" w:rsidRDefault="002B6991" w:rsidP="005B6C17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COMPÉTENCES EN GÉODÉSIE</w:t>
                  </w:r>
                </w:p>
              </w:txbxContent>
            </v:textbox>
          </v:rect>
        </w:pict>
      </w:r>
    </w:p>
    <w:p w14:paraId="3131015A" w14:textId="77777777" w:rsidR="005B6C17" w:rsidRPr="005C49FE" w:rsidRDefault="005B6C17" w:rsidP="005B6C17">
      <w:pPr>
        <w:spacing w:before="120" w:after="120" w:line="336" w:lineRule="auto"/>
        <w:rPr>
          <w:lang w:val="en-GB"/>
        </w:rPr>
      </w:pPr>
      <w:r w:rsidRPr="005C49FE">
        <w:rPr>
          <w:rFonts w:ascii="Carlito" w:hAnsi="Carlito"/>
          <w:color w:val="000000"/>
          <w:lang w:val="en-GB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7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  <w:gridCol w:w="7546"/>
      </w:tblGrid>
      <w:tr w:rsidR="00652959" w:rsidRPr="00296010" w14:paraId="4F288A26" w14:textId="77777777" w:rsidTr="00652959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400DA8E5" w14:textId="06A14539" w:rsidR="00652959" w:rsidRPr="005B6C17" w:rsidRDefault="00652959" w:rsidP="00652959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/>
                <w:sz w:val="20"/>
              </w:rPr>
              <w:t xml:space="preserve">COLLECTE DE DONNÉES ET CENTRES DE DONNÉES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0ED575B2" w14:textId="3013E377" w:rsidR="00652959" w:rsidRPr="00F15844" w:rsidRDefault="00652959" w:rsidP="00652959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</w:rPr>
              <w:t>Héberge le centre régional de données GNSS pour la région Asie-Pacifique, y compris les archives RINEX, le gestionnaire de site et le diffuseur NTRIP.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5C4B487B" w14:textId="4D45EE58" w:rsidR="00652959" w:rsidRPr="00F15844" w:rsidRDefault="00652959" w:rsidP="00652959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652959" w:rsidRPr="00296010" w14:paraId="443DCE4B" w14:textId="77777777" w:rsidTr="00652959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148AA1F" w14:textId="5816D52D" w:rsidR="00652959" w:rsidRPr="005B6C17" w:rsidRDefault="00652959" w:rsidP="00652959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commentRangeStart w:id="7"/>
            <w:r>
              <w:rPr>
                <w:rFonts w:asciiTheme="majorHAnsi" w:hAnsiTheme="majorHAnsi"/>
                <w:b/>
                <w:color w:val="FFFFFF"/>
                <w:sz w:val="20"/>
              </w:rPr>
              <w:t>ANALYSE</w:t>
            </w:r>
            <w:commentRangeEnd w:id="7"/>
            <w:r>
              <w:rPr>
                <w:rStyle w:val="CommentReference"/>
              </w:rPr>
              <w:commentReference w:id="7"/>
            </w:r>
            <w:r>
              <w:rPr>
                <w:rFonts w:asciiTheme="majorHAnsi" w:hAnsiTheme="majorHAnsi"/>
                <w:b/>
                <w:color w:val="FFFFFF"/>
                <w:sz w:val="20"/>
              </w:rPr>
              <w:t xml:space="preserve">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60A094D" w14:textId="77777777" w:rsidR="00652959" w:rsidRPr="00360CF7" w:rsidRDefault="00652959" w:rsidP="00652959">
            <w:pPr>
              <w:spacing w:before="120" w:after="120"/>
              <w:ind w:right="-1035"/>
              <w:rPr>
                <w:rFonts w:ascii="Aptos" w:eastAsia="Carlito" w:hAnsi="Aptos" w:cs="Carlito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</w:rPr>
              <w:t>Positionnement quotidien précis des points GNSS CORS</w:t>
            </w:r>
          </w:p>
          <w:p w14:paraId="4A1383DF" w14:textId="77777777" w:rsidR="00652959" w:rsidRPr="00360CF7" w:rsidRDefault="00652959" w:rsidP="00652959">
            <w:pPr>
              <w:spacing w:before="120" w:after="120"/>
              <w:ind w:right="-1035"/>
              <w:rPr>
                <w:rFonts w:ascii="Aptos" w:eastAsia="Carlito" w:hAnsi="Aptos" w:cs="Carlito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</w:rPr>
              <w:t>Certification et surveillance des coordonnées légalement traçables (règlement 13)</w:t>
            </w:r>
          </w:p>
          <w:p w14:paraId="69B6E4FD" w14:textId="77777777" w:rsidR="00652959" w:rsidRPr="00360CF7" w:rsidRDefault="00652959" w:rsidP="00652959">
            <w:pPr>
              <w:spacing w:before="120" w:after="120"/>
              <w:ind w:right="-1035"/>
              <w:rPr>
                <w:rFonts w:ascii="Aptos" w:eastAsia="Carlito" w:hAnsi="Aptos" w:cs="Carlito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</w:rPr>
              <w:t>Estimation quotidienne, hebdomadaire et à long terme de la position des CORS du réseau APREF</w:t>
            </w:r>
          </w:p>
          <w:p w14:paraId="287BBC17" w14:textId="77777777" w:rsidR="00652959" w:rsidRPr="00360CF7" w:rsidRDefault="00652959" w:rsidP="00652959">
            <w:pPr>
              <w:spacing w:before="120" w:after="120"/>
              <w:ind w:right="-1035"/>
              <w:rPr>
                <w:rFonts w:ascii="Aptos" w:eastAsia="Carlito" w:hAnsi="Aptos" w:cs="Carlito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</w:rPr>
              <w:t>Estimation en temps quasi réel du retard total au zénith dans la troposphère</w:t>
            </w:r>
          </w:p>
          <w:p w14:paraId="2DEB93B3" w14:textId="77777777" w:rsidR="00652959" w:rsidRPr="00360CF7" w:rsidRDefault="00652959" w:rsidP="00652959">
            <w:pPr>
              <w:spacing w:before="120" w:after="120"/>
              <w:ind w:right="-1035"/>
              <w:rPr>
                <w:rFonts w:ascii="Aptos" w:eastAsia="Carlito" w:hAnsi="Aptos" w:cs="Carlito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</w:rPr>
              <w:t>AUSPOS en tant que service permettant d'accéder au système de référence national</w:t>
            </w:r>
          </w:p>
          <w:p w14:paraId="418E0F98" w14:textId="2E966D4C" w:rsidR="00652959" w:rsidRPr="00B020EE" w:rsidRDefault="00652959" w:rsidP="00652959">
            <w:pPr>
              <w:spacing w:before="120" w:after="120"/>
              <w:ind w:right="-1035"/>
              <w:rPr>
                <w:rFonts w:ascii="Aptos" w:eastAsia="Carlito" w:hAnsi="Aptos" w:cs="Carlito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</w:rPr>
              <w:t xml:space="preserve">Les capacités de Ginan sont en </w:t>
            </w:r>
            <w:r>
              <w:rPr>
                <w:rFonts w:ascii="Aptos" w:hAnsi="Aptos"/>
                <w:sz w:val="20"/>
              </w:rPr>
              <w:t>partie en cours de développement et de perfectionnement</w:t>
            </w:r>
            <w:r w:rsidR="00FA2F41">
              <w:rPr>
                <w:rStyle w:val="FootnoteReference"/>
                <w:rFonts w:ascii="Aptos" w:hAnsi="Aptos"/>
                <w:sz w:val="20"/>
                <w:szCs w:val="20"/>
              </w:rPr>
              <w:footnoteReference w:id="12"/>
            </w:r>
            <w:r>
              <w:rPr>
                <w:rFonts w:ascii="Aptos" w:hAnsi="Aptos"/>
                <w:sz w:val="20"/>
              </w:rPr>
              <w:t>, y compris :</w:t>
            </w:r>
          </w:p>
          <w:p w14:paraId="01F924B2" w14:textId="77777777" w:rsidR="00652959" w:rsidRPr="00B020EE" w:rsidRDefault="00652959" w:rsidP="00652959">
            <w:pPr>
              <w:pStyle w:val="ListParagraph"/>
              <w:numPr>
                <w:ilvl w:val="0"/>
                <w:numId w:val="3"/>
              </w:numPr>
              <w:spacing w:before="120" w:after="120"/>
              <w:ind w:right="-1035"/>
              <w:rPr>
                <w:rFonts w:ascii="Aptos" w:eastAsia="Carlito" w:hAnsi="Aptos" w:cs="Carlito"/>
                <w:sz w:val="20"/>
                <w:szCs w:val="20"/>
              </w:rPr>
            </w:pPr>
            <w:r>
              <w:rPr>
                <w:rFonts w:ascii="Aptos" w:hAnsi="Aptos"/>
                <w:sz w:val="20"/>
              </w:rPr>
              <w:t>Détermination précise de l'orbite et de l'horloge des satellites GNSS</w:t>
            </w:r>
          </w:p>
          <w:p w14:paraId="4E017869" w14:textId="77777777" w:rsidR="00652959" w:rsidRPr="00B020EE" w:rsidRDefault="00652959" w:rsidP="00652959">
            <w:pPr>
              <w:pStyle w:val="ListParagraph"/>
              <w:numPr>
                <w:ilvl w:val="0"/>
                <w:numId w:val="4"/>
              </w:numPr>
              <w:spacing w:before="120" w:after="120"/>
              <w:ind w:right="-1035"/>
              <w:rPr>
                <w:rFonts w:ascii="Aptos" w:eastAsia="Carlito" w:hAnsi="Aptos" w:cs="Carlito"/>
                <w:sz w:val="20"/>
                <w:szCs w:val="20"/>
              </w:rPr>
            </w:pPr>
            <w:r>
              <w:rPr>
                <w:rFonts w:ascii="Aptos" w:hAnsi="Aptos"/>
                <w:sz w:val="20"/>
              </w:rPr>
              <w:t>Positionnement PPP en temps réel et post-traitement</w:t>
            </w:r>
          </w:p>
          <w:p w14:paraId="29753362" w14:textId="77777777" w:rsidR="00652959" w:rsidRPr="00B020EE" w:rsidRDefault="00652959" w:rsidP="00652959">
            <w:pPr>
              <w:pStyle w:val="ListParagraph"/>
              <w:numPr>
                <w:ilvl w:val="0"/>
                <w:numId w:val="4"/>
              </w:numPr>
              <w:spacing w:before="120" w:after="120"/>
              <w:ind w:right="-1035"/>
              <w:rPr>
                <w:rFonts w:ascii="Aptos" w:eastAsia="Carlito" w:hAnsi="Aptos" w:cs="Carlito"/>
                <w:sz w:val="20"/>
                <w:szCs w:val="20"/>
              </w:rPr>
            </w:pPr>
            <w:r>
              <w:rPr>
                <w:rFonts w:ascii="Aptos" w:hAnsi="Aptos"/>
                <w:sz w:val="20"/>
              </w:rPr>
              <w:t>Corrections en temps réel pour les utilisateurs PPP</w:t>
            </w:r>
          </w:p>
          <w:p w14:paraId="6D9C5CE1" w14:textId="1040FBEA" w:rsidR="00652959" w:rsidRPr="00360CF7" w:rsidRDefault="00652959" w:rsidP="00652959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sz w:val="20"/>
              </w:rPr>
              <w:t>Production de produits de type IGS rapides, ultra-rapides et en temps réel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8454390" w14:textId="3A912745" w:rsidR="00652959" w:rsidRPr="00360CF7" w:rsidRDefault="00652959" w:rsidP="00652959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652959" w:rsidRPr="00416D1F" w14:paraId="4F97C070" w14:textId="77777777" w:rsidTr="00652959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121FEB11" w14:textId="4CD05700" w:rsidR="00652959" w:rsidRPr="005B6C17" w:rsidRDefault="00652959" w:rsidP="00652959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/>
                <w:sz w:val="20"/>
              </w:rPr>
              <w:t xml:space="preserve">DÉVELOPPEMENT DE PRODUITS GÉODÉSIQUES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80CF429" w14:textId="77777777" w:rsidR="00652959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sz w:val="20"/>
              </w:rPr>
              <w:t>Diffusion en temps réel par le gouvernement (lien)</w:t>
            </w:r>
          </w:p>
          <w:p w14:paraId="13FF8C8F" w14:textId="77777777" w:rsidR="00652959" w:rsidRDefault="00652959" w:rsidP="0065295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IGS ACC</w:t>
            </w:r>
          </w:p>
          <w:p w14:paraId="4DBFFE40" w14:textId="77777777" w:rsidR="00652959" w:rsidRDefault="00652959" w:rsidP="0065295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IVS AC</w:t>
            </w:r>
          </w:p>
          <w:p w14:paraId="7B6708CA" w14:textId="5989AED8" w:rsidR="00652959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Centre de corrélation IVS (en cours de développement)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1939F326" w14:textId="6D2339A3" w:rsidR="00652959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sz w:val="20"/>
              </w:rPr>
              <w:t>Diffusion en temps réel par le gouvernement (lien)</w:t>
            </w:r>
          </w:p>
          <w:p w14:paraId="7032F2DB" w14:textId="77777777" w:rsidR="00652959" w:rsidRDefault="00652959" w:rsidP="0065295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IGS ACC</w:t>
            </w:r>
          </w:p>
          <w:p w14:paraId="5E316F92" w14:textId="77777777" w:rsidR="00652959" w:rsidRDefault="00652959" w:rsidP="0065295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IVS AC</w:t>
            </w:r>
          </w:p>
          <w:p w14:paraId="3A1B97B5" w14:textId="095BB606" w:rsidR="00652959" w:rsidRPr="00416D1F" w:rsidRDefault="00652959" w:rsidP="0065295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Centre de corrélation IVS (en cours de développement)</w:t>
            </w:r>
          </w:p>
        </w:tc>
      </w:tr>
      <w:tr w:rsidR="00652959" w:rsidRPr="00296010" w14:paraId="3EBA7A62" w14:textId="77777777" w:rsidTr="00652959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E54C17B" w14:textId="0BDBCF14" w:rsidR="00652959" w:rsidRPr="005B6C17" w:rsidRDefault="00652959" w:rsidP="00652959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/>
                <w:sz w:val="20"/>
              </w:rPr>
              <w:t>RESOURCES LOGICIELLES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12058D42" w14:textId="107C2767" w:rsidR="00652959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sz w:val="20"/>
              </w:rPr>
              <w:t>AUSPOS (traitement GPS en ligne)</w:t>
            </w:r>
          </w:p>
          <w:p w14:paraId="7A08C8F5" w14:textId="5663C678" w:rsidR="00652959" w:rsidRDefault="00652959" w:rsidP="00A51701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sz w:val="20"/>
              </w:rPr>
              <w:t>GeodePy (dépôt GitHub Python de logiciels de géodésie)</w:t>
            </w:r>
          </w:p>
          <w:p w14:paraId="3E1250BF" w14:textId="558DC7BF" w:rsidR="00652959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sz w:val="20"/>
              </w:rPr>
              <w:t>Ginan (logiciel de traitement GNSS)</w:t>
            </w:r>
          </w:p>
          <w:p w14:paraId="5FB07F09" w14:textId="4B7143B8" w:rsidR="00652959" w:rsidRPr="00A15EEB" w:rsidRDefault="00652959" w:rsidP="00195541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sz w:val="20"/>
              </w:rPr>
              <w:t>AUSCORS (base de données GNSS et point d'accès aux flux GNSS en temps réel)</w:t>
            </w:r>
          </w:p>
          <w:p w14:paraId="7FF376F2" w14:textId="24179513" w:rsidR="00652959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sz w:val="20"/>
              </w:rPr>
              <w:t>DynAdjust (logiciel d'ajustement national)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1612C0A" w14:textId="3A9BA41B" w:rsidR="00652959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sz w:val="20"/>
              </w:rPr>
              <w:t>AUSPOS</w:t>
            </w:r>
          </w:p>
          <w:p w14:paraId="4F57153C" w14:textId="77777777" w:rsidR="00652959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sz w:val="20"/>
              </w:rPr>
              <w:t>GeodePy</w:t>
            </w:r>
          </w:p>
          <w:p w14:paraId="748F764E" w14:textId="7CFE14E8" w:rsidR="00652959" w:rsidRPr="005B6C17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sz w:val="20"/>
              </w:rPr>
              <w:t>...</w:t>
            </w:r>
          </w:p>
        </w:tc>
      </w:tr>
    </w:tbl>
    <w:p w14:paraId="6742CB5D" w14:textId="2FFA1097" w:rsidR="005B6C17" w:rsidRDefault="005B6C17"/>
    <w:p w14:paraId="3BE6B14F" w14:textId="77777777" w:rsidR="005B6C17" w:rsidRDefault="00611DF5" w:rsidP="005B6C17">
      <w:pPr>
        <w:spacing w:before="120" w:after="120"/>
        <w:ind w:right="-1035"/>
      </w:pPr>
      <w:r>
        <w:pict w14:anchorId="0880985D">
          <v:rect id="_x0000_s1040" style="position:absolute;margin-left:-35.75pt;margin-top:9.8pt;width:518.2pt;height:37.45pt;z-index:251658250;mso-position-horizontal-relative:text;mso-position-vertical-relative:text" fillcolor="#2591b7" stroked="f">
            <v:textbox style="mso-next-textbox:#_x0000_s1040">
              <w:txbxContent>
                <w:p w14:paraId="4861D8A3" w14:textId="395355BD" w:rsidR="005B6C17" w:rsidRPr="000F6A80" w:rsidRDefault="005B6C17" w:rsidP="005B6C17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GOUVERNANCE</w:t>
                  </w:r>
                </w:p>
              </w:txbxContent>
            </v:textbox>
          </v:rect>
        </w:pict>
      </w:r>
    </w:p>
    <w:p w14:paraId="1C2CE4F7" w14:textId="77777777" w:rsidR="005B6C17" w:rsidRDefault="005B6C17" w:rsidP="005B6C17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1B326C" w:rsidRPr="00296010" w14:paraId="40193CCA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158933A" w14:textId="37F38BFA" w:rsidR="001B326C" w:rsidRPr="00F828F3" w:rsidRDefault="001B326C" w:rsidP="001B326C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INSTITUTION(S) GOUVERNEMENTALE(S) RESPONSABLE(S)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3E14D417" w14:textId="2F97A7BF" w:rsidR="001B326C" w:rsidRPr="00F15844" w:rsidRDefault="001B326C" w:rsidP="001B326C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</w:rPr>
              <w:t>Geoscience Australia (www.ga.gov.au)</w:t>
            </w:r>
          </w:p>
        </w:tc>
      </w:tr>
      <w:tr w:rsidR="001B326C" w:rsidRPr="00296010" w14:paraId="60690154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33DECCC" w14:textId="6407C4DE" w:rsidR="001B326C" w:rsidRPr="00F828F3" w:rsidRDefault="001B326C" w:rsidP="001B326C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GROUPE DE DIRECTION / GROUPE DE TRAVAIL AU NIVEAU NATIONAL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80B2858" w14:textId="77777777" w:rsidR="001B326C" w:rsidRDefault="001B326C" w:rsidP="001B326C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GTPNS intergouvernemental</w:t>
            </w:r>
          </w:p>
          <w:p w14:paraId="19B218AA" w14:textId="0F17AFA2" w:rsidR="001B326C" w:rsidRPr="00360CF7" w:rsidRDefault="001B326C" w:rsidP="001B326C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 xml:space="preserve">Groupe de travail géodésique du Comité intergouvernemental sur la topographie et la cartographie </w:t>
            </w:r>
          </w:p>
        </w:tc>
      </w:tr>
      <w:tr w:rsidR="001B326C" w:rsidRPr="00296010" w14:paraId="408E11CF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764EFF9" w14:textId="58B64DD3" w:rsidR="001B326C" w:rsidRPr="00F828F3" w:rsidRDefault="001B326C" w:rsidP="001B326C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AUTRES INSTITUTIONS </w:t>
            </w:r>
            <w:r>
              <w:rPr>
                <w:rFonts w:ascii="Carlito Bold" w:hAnsi="Carlito Bold"/>
                <w:b/>
                <w:color w:val="FFFFFF"/>
                <w:sz w:val="20"/>
              </w:rPr>
              <w:lastRenderedPageBreak/>
              <w:t xml:space="preserve">GOUVERNEMENTALES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656F1FC" w14:textId="1AB99067" w:rsidR="001B326C" w:rsidRPr="005B6C17" w:rsidRDefault="001B326C" w:rsidP="001B326C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lastRenderedPageBreak/>
              <w:t xml:space="preserve">Accord avec l'Australian Geospatial-Intelligence Organisation (organisation </w:t>
            </w:r>
            <w:r>
              <w:rPr>
                <w:rFonts w:ascii="Aptos" w:hAnsi="Aptos"/>
                <w:color w:val="000000"/>
                <w:sz w:val="20"/>
              </w:rPr>
              <w:lastRenderedPageBreak/>
              <w:t>australienne de renseignement géospatial)</w:t>
            </w:r>
          </w:p>
        </w:tc>
      </w:tr>
      <w:tr w:rsidR="001B326C" w:rsidRPr="00296010" w14:paraId="03E3A508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54E140F" w14:textId="493770B9" w:rsidR="001B326C" w:rsidRPr="00F828F3" w:rsidRDefault="001B326C" w:rsidP="001B326C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lastRenderedPageBreak/>
              <w:t xml:space="preserve">INSTITUTIONS UNIVERSITAIRES 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F643F78" w14:textId="5BE57BE2" w:rsidR="001B326C" w:rsidRPr="005B6C17" w:rsidRDefault="001B326C" w:rsidP="001B326C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 xml:space="preserve">Accord avec </w:t>
            </w:r>
            <w:r>
              <w:rPr>
                <w:rFonts w:ascii="Aptos" w:hAnsi="Aptos"/>
                <w:color w:val="000000" w:themeColor="text1"/>
                <w:sz w:val="20"/>
              </w:rPr>
              <w:t>l'Université de Tasmanie sur les opérations VLBI</w:t>
            </w:r>
          </w:p>
        </w:tc>
      </w:tr>
      <w:tr w:rsidR="001B326C" w:rsidRPr="00296010" w14:paraId="32FE694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F3ECD7E" w14:textId="7AD77DE1" w:rsidR="001B326C" w:rsidRPr="00F828F3" w:rsidRDefault="001B326C" w:rsidP="001B326C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LES </w:t>
            </w:r>
            <w:commentRangeStart w:id="8"/>
            <w:r>
              <w:rPr>
                <w:rFonts w:ascii="Carlito Bold" w:hAnsi="Carlito Bold"/>
                <w:b/>
                <w:color w:val="FFFFFF"/>
                <w:sz w:val="20"/>
              </w:rPr>
              <w:t>PARTENAIRES DE L'INDUSTRIE</w:t>
            </w:r>
            <w:commentRangeEnd w:id="8"/>
            <w:r>
              <w:rPr>
                <w:rStyle w:val="CommentReference"/>
              </w:rPr>
              <w:commentReference w:id="8"/>
            </w: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75E2D58" w14:textId="77777777" w:rsidR="001B326C" w:rsidRDefault="001B326C" w:rsidP="001B326C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5296D315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518A5BF" w14:textId="366EDF14" w:rsidR="00F828F3" w:rsidRPr="00F828F3" w:rsidRDefault="00F828F3" w:rsidP="00F828F3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ENGAGEMENT INTERNATIONAL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60B7768" w14:textId="77777777" w:rsidR="00FA292B" w:rsidRPr="00243A07" w:rsidRDefault="00FA292B" w:rsidP="00FA292B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 xml:space="preserve">AIG </w:t>
            </w:r>
          </w:p>
          <w:p w14:paraId="20F08B27" w14:textId="1CB76EEB" w:rsidR="00FA292B" w:rsidRPr="00243A07" w:rsidRDefault="006D4FD1" w:rsidP="006D4FD1">
            <w:pPr>
              <w:pStyle w:val="ListParagraph"/>
              <w:numPr>
                <w:ilvl w:val="0"/>
                <w:numId w:val="5"/>
              </w:num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Bureau central APREF</w:t>
            </w:r>
            <w:r>
              <w:rPr>
                <w:rStyle w:val="FootnoteReference"/>
                <w:rFonts w:ascii="Aptos" w:hAnsi="Aptos"/>
                <w:color w:val="000000"/>
                <w:sz w:val="20"/>
                <w:szCs w:val="20"/>
              </w:rPr>
              <w:footnoteReference w:id="13"/>
            </w:r>
          </w:p>
          <w:p w14:paraId="63F78823" w14:textId="0AEBC748" w:rsidR="00B65DDA" w:rsidRDefault="00B65DDA" w:rsidP="006D4FD1">
            <w:pPr>
              <w:pStyle w:val="ListParagraph"/>
              <w:numPr>
                <w:ilvl w:val="0"/>
                <w:numId w:val="5"/>
              </w:num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 xml:space="preserve">Coopérateur de l'IGS ACC (https://igs.org/acc/) </w:t>
            </w:r>
          </w:p>
          <w:p w14:paraId="47171DC0" w14:textId="204075E5" w:rsidR="00FA292B" w:rsidRPr="00243A07" w:rsidRDefault="006D4FD1" w:rsidP="006D4FD1">
            <w:pPr>
              <w:pStyle w:val="ListParagraph"/>
              <w:numPr>
                <w:ilvl w:val="0"/>
                <w:numId w:val="5"/>
              </w:num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 xml:space="preserve">Membre du comité exécutif du GGOS </w:t>
            </w:r>
          </w:p>
          <w:p w14:paraId="5CDD2CA2" w14:textId="1AD751E8" w:rsidR="00FA292B" w:rsidRPr="00243A07" w:rsidRDefault="006D4FD1" w:rsidP="006D4FD1">
            <w:pPr>
              <w:pStyle w:val="ListParagraph"/>
              <w:numPr>
                <w:ilvl w:val="0"/>
                <w:numId w:val="5"/>
              </w:num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Membre du comité exécutif et du conseil de direction de l'IGS</w:t>
            </w:r>
          </w:p>
          <w:p w14:paraId="04F43C88" w14:textId="02B86DA8" w:rsidR="00FA292B" w:rsidRPr="00B65DDA" w:rsidRDefault="00B65DDA" w:rsidP="00B65DDA">
            <w:pPr>
              <w:pStyle w:val="ListParagraph"/>
              <w:numPr>
                <w:ilvl w:val="0"/>
                <w:numId w:val="5"/>
              </w:num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Membre du conseil de direction de l'IVS</w:t>
            </w:r>
          </w:p>
          <w:p w14:paraId="28C2E980" w14:textId="77777777" w:rsidR="00FA292B" w:rsidRPr="00243A07" w:rsidRDefault="00FA292B" w:rsidP="00FA292B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 xml:space="preserve">Membre de l'UN-GGIM </w:t>
            </w:r>
          </w:p>
          <w:p w14:paraId="5884A0E6" w14:textId="10A05E82" w:rsidR="00FA292B" w:rsidRPr="00243A07" w:rsidRDefault="00B65DDA" w:rsidP="00FA292B">
            <w:pPr>
              <w:pStyle w:val="ListParagraph"/>
              <w:numPr>
                <w:ilvl w:val="0"/>
                <w:numId w:val="5"/>
              </w:num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Sous-comité sur la géodésie</w:t>
            </w:r>
          </w:p>
          <w:p w14:paraId="731D89BE" w14:textId="77777777" w:rsidR="00FA292B" w:rsidRPr="00243A07" w:rsidRDefault="00FA292B" w:rsidP="00FA292B">
            <w:pPr>
              <w:pStyle w:val="ListParagraph"/>
              <w:numPr>
                <w:ilvl w:val="0"/>
                <w:numId w:val="5"/>
              </w:num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UN-GGIM-AP</w:t>
            </w:r>
          </w:p>
          <w:p w14:paraId="4F3A3755" w14:textId="77777777" w:rsidR="00FA292B" w:rsidRPr="00243A07" w:rsidRDefault="00FA292B" w:rsidP="00FA292B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 xml:space="preserve">Partenaire de l'UN-GGCE </w:t>
            </w:r>
          </w:p>
          <w:p w14:paraId="076994B8" w14:textId="210ABC7E" w:rsidR="00FA292B" w:rsidRPr="00243A07" w:rsidRDefault="00B65DDA" w:rsidP="00FA292B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Participant au RTCM</w:t>
            </w:r>
          </w:p>
          <w:p w14:paraId="787B0C57" w14:textId="64CF69C7" w:rsidR="00FA292B" w:rsidRPr="00243A07" w:rsidRDefault="00FA2F41" w:rsidP="00FA292B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Participant au Comité international sur le GNSS</w:t>
            </w:r>
          </w:p>
          <w:p w14:paraId="646A2565" w14:textId="01E2E1A1" w:rsidR="00FA2F41" w:rsidRPr="00243A07" w:rsidRDefault="00FA2F41" w:rsidP="00FA2F41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>Participant à l'Union internationale des télécommunications</w:t>
            </w:r>
          </w:p>
          <w:p w14:paraId="7D9B86FF" w14:textId="45E8E68E" w:rsidR="00F828F3" w:rsidRPr="00FA2F41" w:rsidRDefault="00F828F3" w:rsidP="00F828F3">
            <w:pPr>
              <w:spacing w:before="120" w:after="120"/>
              <w:rPr>
                <w:rFonts w:eastAsia="Carlito" w:cs="Carlito"/>
                <w:color w:val="000000"/>
                <w:sz w:val="20"/>
                <w:szCs w:val="20"/>
              </w:rPr>
            </w:pPr>
          </w:p>
        </w:tc>
      </w:tr>
    </w:tbl>
    <w:p w14:paraId="285976AA" w14:textId="77777777" w:rsidR="00F15844" w:rsidRDefault="00F15844" w:rsidP="00F15844">
      <w:pPr>
        <w:spacing w:before="120" w:after="120"/>
        <w:ind w:right="-1035"/>
      </w:pPr>
    </w:p>
    <w:p w14:paraId="65F66D8B" w14:textId="77777777" w:rsidR="00F828F3" w:rsidRDefault="00F15844" w:rsidP="00F828F3">
      <w:pPr>
        <w:spacing w:before="120" w:after="120"/>
        <w:ind w:right="-1035"/>
      </w:pPr>
      <w:r>
        <w:rPr>
          <w:rFonts w:ascii="Carlito" w:hAnsi="Carlito"/>
          <w:color w:val="000000"/>
        </w:rPr>
        <w:t xml:space="preserve"> </w:t>
      </w:r>
      <w:r w:rsidR="00611DF5">
        <w:pict w14:anchorId="4A0539F0">
          <v:rect id="_x0000_s1041" style="position:absolute;margin-left:-35.75pt;margin-top:9.8pt;width:518.2pt;height:37.45pt;z-index:251658251;mso-position-horizontal-relative:text;mso-position-vertical-relative:text" fillcolor="#2591b7" stroked="f">
            <v:textbox style="mso-next-textbox:#_x0000_s1041">
              <w:txbxContent>
                <w:p w14:paraId="458C88A6" w14:textId="31B7F1B1" w:rsidR="00F828F3" w:rsidRPr="000F6A80" w:rsidRDefault="00F828F3" w:rsidP="00F828F3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NOUS CONTACTER</w:t>
                  </w:r>
                </w:p>
              </w:txbxContent>
            </v:textbox>
          </v:rect>
        </w:pict>
      </w:r>
    </w:p>
    <w:p w14:paraId="39D548D6" w14:textId="77777777" w:rsidR="00F828F3" w:rsidRDefault="00F828F3" w:rsidP="00F828F3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773"/>
        <w:gridCol w:w="3773"/>
      </w:tblGrid>
      <w:tr w:rsidR="00F828F3" w:rsidRPr="00296010" w14:paraId="2CEB1456" w14:textId="77777777" w:rsidTr="00CA6475">
        <w:tc>
          <w:tcPr>
            <w:tcW w:w="2802" w:type="dxa"/>
            <w:tcBorders>
              <w:bottom w:val="single" w:sz="8" w:space="0" w:color="auto"/>
            </w:tcBorders>
            <w:shd w:val="clear" w:color="auto" w:fill="auto"/>
          </w:tcPr>
          <w:p w14:paraId="4657FD54" w14:textId="7C7848F6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>
              <w:rPr>
                <w:rFonts w:ascii="Carlito" w:hAnsi="Carlito"/>
                <w:color w:val="000000"/>
                <w:sz w:val="20"/>
              </w:rPr>
              <w:t>Centre d’excellence géodésique mondial des Nations Unies</w:t>
            </w:r>
          </w:p>
        </w:tc>
        <w:tc>
          <w:tcPr>
            <w:tcW w:w="3773" w:type="dxa"/>
            <w:tcBorders>
              <w:bottom w:val="single" w:sz="8" w:space="0" w:color="auto"/>
            </w:tcBorders>
            <w:shd w:val="clear" w:color="auto" w:fill="auto"/>
          </w:tcPr>
          <w:p w14:paraId="668A1491" w14:textId="28ADC080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>
              <w:rPr>
                <w:rFonts w:ascii="Carlito" w:hAnsi="Carlito"/>
                <w:color w:val="000000"/>
                <w:sz w:val="20"/>
              </w:rPr>
              <w:t xml:space="preserve">e-mail : </w:t>
            </w:r>
            <w:hyperlink r:id="rId14" w:history="1">
              <w:r>
                <w:rPr>
                  <w:rStyle w:val="Hyperlink"/>
                  <w:rFonts w:ascii="Carlito" w:hAnsi="Carlito"/>
                  <w:sz w:val="20"/>
                </w:rPr>
                <w:t>un-ggce@un.org</w:t>
              </w:r>
            </w:hyperlink>
            <w:r>
              <w:rPr>
                <w:rFonts w:ascii="Carlito" w:hAnsi="Carlito"/>
                <w:color w:val="000000"/>
                <w:sz w:val="20"/>
              </w:rPr>
              <w:t xml:space="preserve"> </w:t>
            </w:r>
          </w:p>
        </w:tc>
        <w:tc>
          <w:tcPr>
            <w:tcW w:w="3773" w:type="dxa"/>
            <w:tcBorders>
              <w:bottom w:val="single" w:sz="8" w:space="0" w:color="auto"/>
            </w:tcBorders>
            <w:shd w:val="clear" w:color="auto" w:fill="auto"/>
          </w:tcPr>
          <w:p w14:paraId="389E5336" w14:textId="17AAE374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>
              <w:rPr>
                <w:rFonts w:ascii="Carlito" w:hAnsi="Carlito"/>
                <w:color w:val="000000"/>
                <w:sz w:val="20"/>
              </w:rPr>
              <w:t xml:space="preserve">web : </w:t>
            </w:r>
            <w:hyperlink r:id="rId15">
              <w:r>
                <w:rPr>
                  <w:rStyle w:val="Hyperlink"/>
                  <w:sz w:val="20"/>
                </w:rPr>
                <w:t>https://ggim.un.org/UNGGCE/</w:t>
              </w:r>
            </w:hyperlink>
            <w:r>
              <w:rPr>
                <w:rFonts w:ascii="Carlito" w:hAnsi="Carlito"/>
                <w:color w:val="000000"/>
                <w:sz w:val="20"/>
              </w:rPr>
              <w:t xml:space="preserve">  </w:t>
            </w:r>
          </w:p>
        </w:tc>
      </w:tr>
    </w:tbl>
    <w:p w14:paraId="66D17DFC" w14:textId="2E5B1822" w:rsidR="00C32DA3" w:rsidRPr="00B82810" w:rsidRDefault="00C32DA3" w:rsidP="00D67D1C">
      <w:pPr>
        <w:spacing w:before="120" w:after="120" w:line="336" w:lineRule="auto"/>
      </w:pPr>
    </w:p>
    <w:sectPr w:rsidR="00C32DA3" w:rsidRPr="00B82810" w:rsidSect="00CD0CF8">
      <w:headerReference w:type="default" r:id="rId16"/>
      <w:footerReference w:type="default" r:id="rId17"/>
      <w:pgSz w:w="11910" w:h="16845"/>
      <w:pgMar w:top="993" w:right="1440" w:bottom="1440" w:left="14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7" w:author="Nicholas James Brown" w:date="2025-03-26T14:13:00Z" w:initials="NB">
    <w:p w14:paraId="02054DD8" w14:textId="77777777" w:rsidR="00652959" w:rsidRPr="005C49FE" w:rsidRDefault="00652959" w:rsidP="00652959">
      <w:pPr>
        <w:pStyle w:val="CommentText"/>
        <w:rPr>
          <w:lang w:val="en-GB"/>
        </w:rPr>
      </w:pPr>
      <w:r>
        <w:rPr>
          <w:rStyle w:val="CommentReference"/>
        </w:rPr>
        <w:annotationRef/>
      </w:r>
      <w:r w:rsidRPr="005C49FE">
        <w:rPr>
          <w:lang w:val="en-GB"/>
        </w:rPr>
        <w:t>To be completed</w:t>
      </w:r>
    </w:p>
  </w:comment>
  <w:comment w:id="8" w:author="Nicholas James Brown" w:date="2025-03-26T14:12:00Z" w:initials="NB">
    <w:p w14:paraId="24D45113" w14:textId="2E65DC49" w:rsidR="001B326C" w:rsidRPr="005C49FE" w:rsidRDefault="001B326C" w:rsidP="00F14F01">
      <w:pPr>
        <w:pStyle w:val="CommentText"/>
        <w:rPr>
          <w:lang w:val="en-GB"/>
        </w:rPr>
      </w:pPr>
      <w:r>
        <w:rPr>
          <w:rStyle w:val="CommentReference"/>
        </w:rPr>
        <w:annotationRef/>
      </w:r>
      <w:r w:rsidRPr="005C49FE">
        <w:rPr>
          <w:lang w:val="en-GB"/>
        </w:rPr>
        <w:t>This doesn’t need to be detailed.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2054DD8" w15:done="0"/>
  <w15:commentEx w15:paraId="24D4511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7C8407D" w16cex:dateUtc="2025-03-26T13:13:00Z"/>
  <w16cex:commentExtensible w16cex:durableId="784ADF1D" w16cex:dateUtc="2025-03-26T13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2054DD8" w16cid:durableId="07C8407D"/>
  <w16cid:commentId w16cid:paraId="24D45113" w16cid:durableId="784ADF1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B478B0" w14:textId="77777777" w:rsidR="00611DF5" w:rsidRDefault="00611DF5" w:rsidP="00FF62D4">
      <w:pPr>
        <w:spacing w:after="0" w:line="240" w:lineRule="auto"/>
      </w:pPr>
      <w:r>
        <w:separator/>
      </w:r>
    </w:p>
  </w:endnote>
  <w:endnote w:type="continuationSeparator" w:id="0">
    <w:p w14:paraId="6FCA05EE" w14:textId="77777777" w:rsidR="00611DF5" w:rsidRDefault="00611DF5" w:rsidP="00FF62D4">
      <w:pPr>
        <w:spacing w:after="0" w:line="240" w:lineRule="auto"/>
      </w:pPr>
      <w:r>
        <w:continuationSeparator/>
      </w:r>
    </w:p>
  </w:endnote>
  <w:endnote w:type="continuationNotice" w:id="1">
    <w:p w14:paraId="58DDF745" w14:textId="77777777" w:rsidR="00611DF5" w:rsidRDefault="00611DF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7748913-BF22-4B93-9944-F142753813FF}"/>
    <w:embedBold r:id="rId2" w:fontKey="{15FC3D69-E70D-4546-961D-863A7029F847}"/>
    <w:embedItalic r:id="rId3" w:fontKey="{CC0CF2C3-48A2-4B95-A560-A55F419D8475}"/>
  </w:font>
  <w:font w:name="Carlito">
    <w:altName w:val="Calibri"/>
    <w:charset w:val="00"/>
    <w:family w:val="auto"/>
    <w:pitch w:val="default"/>
    <w:embedRegular r:id="rId4" w:fontKey="{B92838FB-4D07-4953-92F1-049CD4880D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0315258-456F-4D1D-9E37-FDBC68687940}"/>
  </w:font>
  <w:font w:name="Fraunces Bold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8617A1A-B4C9-47A0-9B80-A0EC25119372}"/>
    <w:embedBold r:id="rId7" w:fontKey="{456DBB2C-7EC0-4D45-B432-DD271A53DB39}"/>
  </w:font>
  <w:font w:name="Carlito Bold">
    <w:altName w:val="Calibri"/>
    <w:charset w:val="00"/>
    <w:family w:val="auto"/>
    <w:pitch w:val="default"/>
    <w:embedBold r:id="rId8" w:fontKey="{217B364C-1A60-43A3-956A-6E433CBEE95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9" w:fontKey="{D29E18B5-892C-489E-BA88-2FBDF61033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BD511" w14:textId="44D7B3DE" w:rsidR="00FF62D4" w:rsidRPr="00531D85" w:rsidRDefault="002B6991" w:rsidP="002B6991">
    <w:pPr>
      <w:pStyle w:val="Footer"/>
      <w:rPr>
        <w:sz w:val="20"/>
        <w:szCs w:val="20"/>
      </w:rPr>
    </w:pPr>
    <w:r>
      <w:rPr>
        <w:sz w:val="20"/>
      </w:rPr>
      <w:t xml:space="preserve">Guide pratique de la géodésie – Australie </w:t>
    </w:r>
    <w:r w:rsidRPr="00531D85">
      <w:rPr>
        <w:sz w:val="20"/>
        <w:szCs w:val="20"/>
      </w:rPr>
      <w:tab/>
    </w:r>
    <w:r w:rsidRPr="00531D85">
      <w:rPr>
        <w:sz w:val="20"/>
        <w:szCs w:val="20"/>
      </w:rPr>
      <w:tab/>
    </w:r>
    <w:r w:rsidRPr="00531D85">
      <w:rPr>
        <w:sz w:val="20"/>
        <w:szCs w:val="20"/>
      </w:rPr>
      <w:br/>
    </w:r>
    <w:r>
      <w:rPr>
        <w:sz w:val="20"/>
      </w:rPr>
      <w:t xml:space="preserve">(version du modèle 1.0) </w:t>
    </w:r>
    <w:r w:rsidRPr="00531D85">
      <w:rPr>
        <w:sz w:val="20"/>
        <w:szCs w:val="20"/>
      </w:rPr>
      <w:tab/>
    </w:r>
    <w:r w:rsidRPr="00531D85">
      <w:rPr>
        <w:sz w:val="20"/>
        <w:szCs w:val="20"/>
      </w:rPr>
      <w:tab/>
    </w:r>
    <w:r>
      <w:rPr>
        <w:sz w:val="20"/>
      </w:rPr>
      <w:t xml:space="preserve">Page </w:t>
    </w:r>
    <w:r w:rsidRPr="00531D85">
      <w:rPr>
        <w:sz w:val="20"/>
        <w:szCs w:val="20"/>
      </w:rPr>
      <w:fldChar w:fldCharType="begin"/>
    </w:r>
    <w:r w:rsidRPr="00531D85">
      <w:rPr>
        <w:sz w:val="20"/>
        <w:szCs w:val="20"/>
      </w:rPr>
      <w:instrText>PAGE   \* MERGEFORMAT</w:instrText>
    </w:r>
    <w:r w:rsidRPr="00531D85">
      <w:rPr>
        <w:sz w:val="20"/>
        <w:szCs w:val="20"/>
      </w:rPr>
      <w:fldChar w:fldCharType="separate"/>
    </w:r>
    <w:r w:rsidR="005C49FE" w:rsidRPr="005C49FE">
      <w:rPr>
        <w:noProof/>
        <w:sz w:val="20"/>
      </w:rPr>
      <w:t>1</w:t>
    </w:r>
    <w:r w:rsidRPr="00531D85">
      <w:rPr>
        <w:sz w:val="20"/>
        <w:szCs w:val="20"/>
      </w:rPr>
      <w:fldChar w:fldCharType="end"/>
    </w:r>
    <w:r>
      <w:rPr>
        <w:sz w:val="20"/>
      </w:rPr>
      <w:t xml:space="preserve"> sur </w:t>
    </w:r>
    <w:r w:rsidRPr="00531D85">
      <w:rPr>
        <w:sz w:val="20"/>
        <w:szCs w:val="20"/>
      </w:rPr>
      <w:fldChar w:fldCharType="begin"/>
    </w:r>
    <w:r w:rsidRPr="00531D85">
      <w:rPr>
        <w:sz w:val="20"/>
        <w:szCs w:val="20"/>
      </w:rPr>
      <w:instrText xml:space="preserve"> NUMPAGES  \* Arabic  \* MERGEFORMAT </w:instrText>
    </w:r>
    <w:r w:rsidRPr="00531D85">
      <w:rPr>
        <w:sz w:val="20"/>
        <w:szCs w:val="20"/>
      </w:rPr>
      <w:fldChar w:fldCharType="separate"/>
    </w:r>
    <w:r w:rsidR="005C49FE" w:rsidRPr="005C49FE">
      <w:rPr>
        <w:noProof/>
        <w:sz w:val="20"/>
      </w:rPr>
      <w:t>7</w:t>
    </w:r>
    <w:r w:rsidRPr="00531D85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D073BD" w14:textId="77777777" w:rsidR="00611DF5" w:rsidRDefault="00611DF5" w:rsidP="00FF62D4">
      <w:pPr>
        <w:spacing w:after="0" w:line="240" w:lineRule="auto"/>
      </w:pPr>
      <w:r>
        <w:separator/>
      </w:r>
    </w:p>
  </w:footnote>
  <w:footnote w:type="continuationSeparator" w:id="0">
    <w:p w14:paraId="3BDCC5CF" w14:textId="77777777" w:rsidR="00611DF5" w:rsidRDefault="00611DF5" w:rsidP="00FF62D4">
      <w:pPr>
        <w:spacing w:after="0" w:line="240" w:lineRule="auto"/>
      </w:pPr>
      <w:r>
        <w:continuationSeparator/>
      </w:r>
    </w:p>
  </w:footnote>
  <w:footnote w:type="continuationNotice" w:id="1">
    <w:p w14:paraId="74CEED96" w14:textId="77777777" w:rsidR="00611DF5" w:rsidRDefault="00611DF5">
      <w:pPr>
        <w:spacing w:after="0" w:line="240" w:lineRule="auto"/>
      </w:pPr>
    </w:p>
  </w:footnote>
  <w:footnote w:id="2">
    <w:p w14:paraId="076AE41E" w14:textId="1BFADE3E" w:rsidR="00443739" w:rsidRPr="004F01BA" w:rsidRDefault="00443739">
      <w:pPr>
        <w:pStyle w:val="FootnoteText"/>
        <w:rPr>
          <w:sz w:val="18"/>
          <w:szCs w:val="18"/>
        </w:rPr>
      </w:pPr>
      <w:r w:rsidRPr="004F01BA">
        <w:rPr>
          <w:rStyle w:val="FootnoteReference"/>
          <w:sz w:val="18"/>
          <w:szCs w:val="18"/>
        </w:rPr>
        <w:footnoteRef/>
      </w:r>
      <w:r>
        <w:rPr>
          <w:sz w:val="18"/>
        </w:rPr>
        <w:t xml:space="preserve"> Détermination nationale de mesure (norme de mesure de position à valeur reconnue) 2017 </w:t>
      </w:r>
      <w:hyperlink r:id="rId1" w:history="1">
        <w:r>
          <w:rPr>
            <w:rStyle w:val="Hyperlink"/>
            <w:sz w:val="18"/>
          </w:rPr>
          <w:t>https://www.legislation.gov.au/F2017L01352/latest/downloads</w:t>
        </w:r>
      </w:hyperlink>
    </w:p>
  </w:footnote>
  <w:footnote w:id="3">
    <w:p w14:paraId="05FF2592" w14:textId="3958374B" w:rsidR="00A2230D" w:rsidRPr="00A2230D" w:rsidRDefault="00A2230D">
      <w:pPr>
        <w:pStyle w:val="FootnoteText"/>
      </w:pPr>
      <w:r w:rsidRPr="004F01BA">
        <w:rPr>
          <w:rStyle w:val="FootnoteReference"/>
          <w:sz w:val="18"/>
          <w:szCs w:val="18"/>
        </w:rPr>
        <w:footnoteRef/>
      </w:r>
      <w:r>
        <w:rPr>
          <w:rFonts w:ascii="Aptos" w:hAnsi="Aptos"/>
          <w:color w:val="000000"/>
          <w:sz w:val="18"/>
        </w:rPr>
        <w:t xml:space="preserve"> Site web de l'Union géodésique et géophysique internationale (UGGI) </w:t>
      </w:r>
      <w:hyperlink r:id="rId2" w:history="1">
        <w:r>
          <w:rPr>
            <w:rStyle w:val="Hyperlink"/>
            <w:rFonts w:ascii="Aptos" w:hAnsi="Aptos"/>
            <w:sz w:val="18"/>
          </w:rPr>
          <w:t>http://www.iugg.org</w:t>
        </w:r>
      </w:hyperlink>
    </w:p>
  </w:footnote>
  <w:footnote w:id="4">
    <w:p w14:paraId="6E787F14" w14:textId="6A154FF0" w:rsidR="0003628C" w:rsidRPr="0003628C" w:rsidRDefault="0003628C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03628C">
        <w:rPr>
          <w:sz w:val="18"/>
          <w:szCs w:val="18"/>
        </w:rPr>
        <w:t xml:space="preserve">Manuel technique GDA2020 </w:t>
      </w:r>
      <w:hyperlink r:id="rId3" w:history="1">
        <w:r>
          <w:rPr>
            <w:rStyle w:val="Hyperlink"/>
            <w:sz w:val="18"/>
          </w:rPr>
          <w:t>https://www.icsm.gov.au/gda2020-and-gda94-technical-manuals</w:t>
        </w:r>
      </w:hyperlink>
      <w:r>
        <w:t xml:space="preserve"> </w:t>
      </w:r>
    </w:p>
  </w:footnote>
  <w:footnote w:id="5">
    <w:p w14:paraId="64D8566E" w14:textId="6C78DC4C" w:rsidR="00493DD8" w:rsidRPr="00493DD8" w:rsidRDefault="00493DD8">
      <w:pPr>
        <w:pStyle w:val="FootnoteText"/>
      </w:pPr>
      <w:r w:rsidRPr="00493DD8">
        <w:rPr>
          <w:rStyle w:val="FootnoteReference"/>
          <w:sz w:val="18"/>
          <w:szCs w:val="18"/>
        </w:rPr>
        <w:footnoteRef/>
      </w:r>
      <w:r>
        <w:rPr>
          <w:color w:val="000000"/>
          <w:sz w:val="18"/>
        </w:rPr>
        <w:t xml:space="preserve"> Compendium du système de référence géospatial australien </w:t>
      </w:r>
      <w:hyperlink r:id="rId4" w:history="1">
        <w:r>
          <w:rPr>
            <w:rStyle w:val="Hyperlink"/>
            <w:sz w:val="18"/>
          </w:rPr>
          <w:t>https://www.icsm.gov.au/publications/australian-geospatial-reference-system-compendium</w:t>
        </w:r>
      </w:hyperlink>
      <w:r>
        <w:rPr>
          <w:color w:val="000000"/>
          <w:sz w:val="18"/>
        </w:rPr>
        <w:t xml:space="preserve"> </w:t>
      </w:r>
    </w:p>
  </w:footnote>
  <w:footnote w:id="6">
    <w:p w14:paraId="04E5D38D" w14:textId="62E83C4B" w:rsidR="003452D9" w:rsidRPr="003452D9" w:rsidRDefault="003452D9">
      <w:pPr>
        <w:pStyle w:val="FootnoteText"/>
      </w:pPr>
      <w:r w:rsidRPr="004C04DF">
        <w:rPr>
          <w:rStyle w:val="FootnoteReference"/>
          <w:sz w:val="18"/>
          <w:szCs w:val="18"/>
        </w:rPr>
        <w:footnoteRef/>
      </w:r>
      <w:r>
        <w:rPr>
          <w:sz w:val="18"/>
        </w:rPr>
        <w:t xml:space="preserve"> </w:t>
      </w:r>
      <w:hyperlink r:id="rId5" w:history="1">
        <w:r>
          <w:rPr>
            <w:rStyle w:val="Hyperlink"/>
            <w:sz w:val="18"/>
          </w:rPr>
          <w:t>https://epsg.org/datum_1168/Geocentric-Datum-of-Australia-2020.html</w:t>
        </w:r>
      </w:hyperlink>
      <w:r>
        <w:rPr>
          <w:sz w:val="18"/>
        </w:rPr>
        <w:t xml:space="preserve"> </w:t>
      </w:r>
    </w:p>
  </w:footnote>
  <w:footnote w:id="7">
    <w:p w14:paraId="4A509A49" w14:textId="38415B6A" w:rsidR="00BF6827" w:rsidRPr="00BF6827" w:rsidRDefault="00BF6827">
      <w:pPr>
        <w:pStyle w:val="FootnoteText"/>
      </w:pPr>
      <w:r w:rsidRPr="00776CCB">
        <w:rPr>
          <w:rStyle w:val="FootnoteReference"/>
          <w:sz w:val="18"/>
          <w:szCs w:val="18"/>
        </w:rPr>
        <w:footnoteRef/>
      </w:r>
      <w:r>
        <w:rPr>
          <w:sz w:val="18"/>
        </w:rPr>
        <w:t xml:space="preserve"> </w:t>
      </w:r>
      <w:hyperlink r:id="rId6" w:history="1">
        <w:r>
          <w:rPr>
            <w:rStyle w:val="Hyperlink"/>
            <w:sz w:val="18"/>
          </w:rPr>
          <w:t>https://geodetic.isotc211.org/</w:t>
        </w:r>
      </w:hyperlink>
      <w:r>
        <w:rPr>
          <w:sz w:val="18"/>
        </w:rPr>
        <w:t xml:space="preserve"> </w:t>
      </w:r>
    </w:p>
  </w:footnote>
  <w:footnote w:id="8">
    <w:p w14:paraId="059CCA80" w14:textId="5D7F1FD7" w:rsidR="001C5A8E" w:rsidRPr="001C5A8E" w:rsidRDefault="001C5A8E" w:rsidP="001C5A8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7" w:history="1">
        <w:r>
          <w:rPr>
            <w:rStyle w:val="Hyperlink"/>
            <w:sz w:val="18"/>
          </w:rPr>
          <w:t>https://epsg.org/datum_1291/Australian-Terrestrial-Reference-Frame-2014.html</w:t>
        </w:r>
      </w:hyperlink>
    </w:p>
  </w:footnote>
  <w:footnote w:id="9">
    <w:p w14:paraId="79137B93" w14:textId="1F6CA8ED" w:rsidR="00360CF7" w:rsidRPr="00360CF7" w:rsidRDefault="00360CF7">
      <w:pPr>
        <w:pStyle w:val="FootnoteText"/>
      </w:pPr>
      <w:r w:rsidRPr="00360CF7">
        <w:rPr>
          <w:rStyle w:val="FootnoteReference"/>
          <w:sz w:val="18"/>
          <w:szCs w:val="18"/>
        </w:rPr>
        <w:footnoteRef/>
      </w:r>
      <w:r>
        <w:rPr>
          <w:rFonts w:ascii="Aptos" w:hAnsi="Aptos"/>
          <w:color w:val="000000"/>
          <w:sz w:val="18"/>
        </w:rPr>
        <w:t xml:space="preserve"> La différence entre les altitudes normales et les altitudes orthométriques normales est due à la correction gravimétrique appliquée aux données de nivellement. Les altitudes normales nécessitent une valeur de gravité spécifique au lieu, alors que les altitudes normales-orthométriques sont calculées en utilisant une valeur de gravité basée sur le champ de gravité normal.</w:t>
      </w:r>
    </w:p>
  </w:footnote>
  <w:footnote w:id="10">
    <w:p w14:paraId="3B2FDCFE" w14:textId="270245FF" w:rsidR="007F71F3" w:rsidRPr="007F71F3" w:rsidRDefault="007F71F3">
      <w:pPr>
        <w:pStyle w:val="FootnoteText"/>
      </w:pPr>
      <w:r w:rsidRPr="007F71F3">
        <w:rPr>
          <w:rStyle w:val="FootnoteReference"/>
          <w:sz w:val="18"/>
          <w:szCs w:val="18"/>
        </w:rPr>
        <w:footnoteRef/>
      </w:r>
      <w:r>
        <w:rPr>
          <w:sz w:val="18"/>
        </w:rPr>
        <w:t xml:space="preserve"> https://epsg.org/datum_5111/Australian-Height-Datum.html</w:t>
      </w:r>
    </w:p>
  </w:footnote>
  <w:footnote w:id="11">
    <w:p w14:paraId="5725962C" w14:textId="23125E22" w:rsidR="00FA2F41" w:rsidRPr="00FA2F41" w:rsidRDefault="00FA2F4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" w:history="1">
        <w:r>
          <w:rPr>
            <w:rStyle w:val="Hyperlink"/>
            <w:rFonts w:ascii="Aptos" w:hAnsi="Aptos"/>
            <w:sz w:val="18"/>
          </w:rPr>
          <w:t>http://www.bom.gov.au/oceanography/projects/abslmp/abslmp.shtml</w:t>
        </w:r>
      </w:hyperlink>
    </w:p>
  </w:footnote>
  <w:footnote w:id="12">
    <w:p w14:paraId="5BEBD40D" w14:textId="1C913D5D" w:rsidR="00FA2F41" w:rsidRPr="00FA2F41" w:rsidRDefault="00FA2F4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9" w:history="1"/>
      <w:hyperlink r:id="rId10" w:history="1">
        <w:r>
          <w:rPr>
            <w:rStyle w:val="Hyperlink"/>
            <w:rFonts w:ascii="Aptos" w:hAnsi="Aptos"/>
            <w:sz w:val="18"/>
          </w:rPr>
          <w:t>https://www.ga.gov.au/scientific-topics/positioning-navigation/positioning-australia/about-the-program/analysis-centre-software</w:t>
        </w:r>
      </w:hyperlink>
    </w:p>
  </w:footnote>
  <w:footnote w:id="13">
    <w:p w14:paraId="0277C8C1" w14:textId="697A37B8" w:rsidR="006D4FD1" w:rsidRPr="006D4FD1" w:rsidRDefault="006D4FD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1" w:history="1">
        <w:r>
          <w:rPr>
            <w:rStyle w:val="Hyperlink"/>
            <w:rFonts w:ascii="Aptos" w:hAnsi="Aptos"/>
            <w:sz w:val="18"/>
          </w:rPr>
          <w:t>https://www.ga.gov.au/scientific-topics/positioning-navigation/positioning-australia/geodesy/asia-pacific-reference-frame</w:t>
        </w:r>
      </w:hyperlink>
      <w:r>
        <w:rPr>
          <w:rFonts w:ascii="Aptos" w:hAnsi="Aptos"/>
          <w:color w:val="00000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0613384"/>
      <w:docPartObj>
        <w:docPartGallery w:val="Watermarks"/>
        <w:docPartUnique/>
      </w:docPartObj>
    </w:sdtPr>
    <w:sdtEndPr/>
    <w:sdtContent>
      <w:p w14:paraId="3ABF0FE7" w14:textId="3533A551" w:rsidR="00416D1F" w:rsidRDefault="00611DF5">
        <w:pPr>
          <w:pStyle w:val="Header"/>
        </w:pPr>
        <w:r>
          <w:pict w14:anchorId="4796BC2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VERSION PROVISOIRE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E6CBE"/>
    <w:multiLevelType w:val="hybridMultilevel"/>
    <w:tmpl w:val="F3F806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825653"/>
    <w:multiLevelType w:val="hybridMultilevel"/>
    <w:tmpl w:val="F8EAB7D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9746E7"/>
    <w:multiLevelType w:val="hybridMultilevel"/>
    <w:tmpl w:val="0A2E08F8"/>
    <w:lvl w:ilvl="0" w:tplc="6930D8B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BDE1C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0CAF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6878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6E7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3AE3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088C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569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7C19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7139D3"/>
    <w:multiLevelType w:val="hybridMultilevel"/>
    <w:tmpl w:val="DF429FD6"/>
    <w:lvl w:ilvl="0" w:tplc="4B88F70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4C659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BE6A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D8F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A254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0BB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62BE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B63C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620A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EA1272"/>
    <w:multiLevelType w:val="hybridMultilevel"/>
    <w:tmpl w:val="EF1A4DB6"/>
    <w:lvl w:ilvl="0" w:tplc="E80A6848">
      <w:numFmt w:val="bullet"/>
      <w:lvlText w:val="-"/>
      <w:lvlJc w:val="left"/>
      <w:pPr>
        <w:ind w:left="720" w:hanging="360"/>
      </w:pPr>
      <w:rPr>
        <w:rFonts w:ascii="Aptos" w:eastAsia="Carlito" w:hAnsi="Aptos" w:cs="Carlito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icholas James Brown">
    <w15:presenceInfo w15:providerId="AD" w15:userId="S::nicholas.brown@un.org::4af969ae-7569-4321-8c24-4f96c98aff1a"/>
  </w15:person>
  <w15:person w15:author="Salim Masoumi">
    <w15:presenceInfo w15:providerId="AD" w15:userId="S::salim.masoumi@ga.gov.au::4bc6f10c-6344-4852-ad23-d550b4ecc1b0"/>
  </w15:person>
  <w15:person w15:author="Anna Riddell">
    <w15:presenceInfo w15:providerId="AD" w15:userId="S::Anna.Riddell@ga.gov.au::3ad86fbc-f73c-4b62-801b-e3dede2a71c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defaultTabStop w:val="720"/>
  <w:hyphenationZone w:val="425"/>
  <w:doNotShadeFormData/>
  <w:characterSpacingControl w:val="doNotCompress"/>
  <w:hdrShapeDefaults>
    <o:shapedefaults v:ext="edit" spidmax="2050">
      <o:colormru v:ext="edit" colors="black,white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</w:compat>
  <w:rsids>
    <w:rsidRoot w:val="00C32DA3"/>
    <w:rsid w:val="00011D75"/>
    <w:rsid w:val="0003310E"/>
    <w:rsid w:val="0003628C"/>
    <w:rsid w:val="00044E70"/>
    <w:rsid w:val="00054346"/>
    <w:rsid w:val="000660E6"/>
    <w:rsid w:val="00084493"/>
    <w:rsid w:val="00093C17"/>
    <w:rsid w:val="00096B17"/>
    <w:rsid w:val="000C14D0"/>
    <w:rsid w:val="000C252C"/>
    <w:rsid w:val="000E3E6A"/>
    <w:rsid w:val="000F6A80"/>
    <w:rsid w:val="00146086"/>
    <w:rsid w:val="00165C4B"/>
    <w:rsid w:val="0018167B"/>
    <w:rsid w:val="00190171"/>
    <w:rsid w:val="00195541"/>
    <w:rsid w:val="001B326C"/>
    <w:rsid w:val="001C5A8E"/>
    <w:rsid w:val="001F426D"/>
    <w:rsid w:val="001F62E1"/>
    <w:rsid w:val="00213983"/>
    <w:rsid w:val="00241766"/>
    <w:rsid w:val="002443A4"/>
    <w:rsid w:val="00276D5E"/>
    <w:rsid w:val="00295D3B"/>
    <w:rsid w:val="00296010"/>
    <w:rsid w:val="002B6991"/>
    <w:rsid w:val="002D4A27"/>
    <w:rsid w:val="002D572E"/>
    <w:rsid w:val="002E3652"/>
    <w:rsid w:val="002F26C5"/>
    <w:rsid w:val="00314BD7"/>
    <w:rsid w:val="00335AE6"/>
    <w:rsid w:val="003361D1"/>
    <w:rsid w:val="003452D9"/>
    <w:rsid w:val="00360ABB"/>
    <w:rsid w:val="00360CF7"/>
    <w:rsid w:val="00373268"/>
    <w:rsid w:val="00373C56"/>
    <w:rsid w:val="0039523E"/>
    <w:rsid w:val="00416D1F"/>
    <w:rsid w:val="00422D40"/>
    <w:rsid w:val="00443739"/>
    <w:rsid w:val="004451E5"/>
    <w:rsid w:val="00447EF8"/>
    <w:rsid w:val="0045128D"/>
    <w:rsid w:val="00454DBA"/>
    <w:rsid w:val="00462A37"/>
    <w:rsid w:val="004714F2"/>
    <w:rsid w:val="0049024E"/>
    <w:rsid w:val="00493DD8"/>
    <w:rsid w:val="00495130"/>
    <w:rsid w:val="004959A2"/>
    <w:rsid w:val="004B3C8A"/>
    <w:rsid w:val="004B3F62"/>
    <w:rsid w:val="004C04DF"/>
    <w:rsid w:val="004C0D19"/>
    <w:rsid w:val="004F01BA"/>
    <w:rsid w:val="005022AE"/>
    <w:rsid w:val="00505C3B"/>
    <w:rsid w:val="00516137"/>
    <w:rsid w:val="00524E53"/>
    <w:rsid w:val="00531D85"/>
    <w:rsid w:val="00547E3C"/>
    <w:rsid w:val="005628C1"/>
    <w:rsid w:val="00583061"/>
    <w:rsid w:val="005B6C17"/>
    <w:rsid w:val="005C49FE"/>
    <w:rsid w:val="005C75BC"/>
    <w:rsid w:val="00611DF5"/>
    <w:rsid w:val="006313DA"/>
    <w:rsid w:val="00641F1A"/>
    <w:rsid w:val="006420E4"/>
    <w:rsid w:val="00652959"/>
    <w:rsid w:val="00675DA4"/>
    <w:rsid w:val="006D4FD1"/>
    <w:rsid w:val="006D63C7"/>
    <w:rsid w:val="006E1CF1"/>
    <w:rsid w:val="006F6CC4"/>
    <w:rsid w:val="007148B2"/>
    <w:rsid w:val="0073100C"/>
    <w:rsid w:val="00776CCB"/>
    <w:rsid w:val="00777107"/>
    <w:rsid w:val="00781276"/>
    <w:rsid w:val="007A10B3"/>
    <w:rsid w:val="007A4428"/>
    <w:rsid w:val="007B1514"/>
    <w:rsid w:val="007B36D1"/>
    <w:rsid w:val="007B5459"/>
    <w:rsid w:val="007C0DB4"/>
    <w:rsid w:val="007C4AFA"/>
    <w:rsid w:val="007F4503"/>
    <w:rsid w:val="007F71F3"/>
    <w:rsid w:val="0080025A"/>
    <w:rsid w:val="00845068"/>
    <w:rsid w:val="00866B33"/>
    <w:rsid w:val="00897CA9"/>
    <w:rsid w:val="008B489D"/>
    <w:rsid w:val="008C0CBE"/>
    <w:rsid w:val="008E1B21"/>
    <w:rsid w:val="00935C06"/>
    <w:rsid w:val="00941980"/>
    <w:rsid w:val="00994594"/>
    <w:rsid w:val="009A0A49"/>
    <w:rsid w:val="009B3D21"/>
    <w:rsid w:val="009D23EB"/>
    <w:rsid w:val="009E4280"/>
    <w:rsid w:val="00A2230D"/>
    <w:rsid w:val="00A22707"/>
    <w:rsid w:val="00A329FA"/>
    <w:rsid w:val="00A404A3"/>
    <w:rsid w:val="00A51701"/>
    <w:rsid w:val="00A71F71"/>
    <w:rsid w:val="00A72457"/>
    <w:rsid w:val="00A87768"/>
    <w:rsid w:val="00A913C9"/>
    <w:rsid w:val="00AB1DC4"/>
    <w:rsid w:val="00B01115"/>
    <w:rsid w:val="00B27A34"/>
    <w:rsid w:val="00B354A9"/>
    <w:rsid w:val="00B607F2"/>
    <w:rsid w:val="00B65DDA"/>
    <w:rsid w:val="00B7008F"/>
    <w:rsid w:val="00B72552"/>
    <w:rsid w:val="00B74768"/>
    <w:rsid w:val="00B82810"/>
    <w:rsid w:val="00B831C6"/>
    <w:rsid w:val="00BA7BEF"/>
    <w:rsid w:val="00BA7D8B"/>
    <w:rsid w:val="00BC3C3A"/>
    <w:rsid w:val="00BD5EB4"/>
    <w:rsid w:val="00BF6827"/>
    <w:rsid w:val="00C32DA3"/>
    <w:rsid w:val="00C37EE1"/>
    <w:rsid w:val="00C64B31"/>
    <w:rsid w:val="00C651F7"/>
    <w:rsid w:val="00CA6475"/>
    <w:rsid w:val="00CB7157"/>
    <w:rsid w:val="00CC6E1B"/>
    <w:rsid w:val="00CD0CF8"/>
    <w:rsid w:val="00CE2EB6"/>
    <w:rsid w:val="00CF335F"/>
    <w:rsid w:val="00D2562A"/>
    <w:rsid w:val="00D30F1D"/>
    <w:rsid w:val="00D438E6"/>
    <w:rsid w:val="00D60A64"/>
    <w:rsid w:val="00D67D1C"/>
    <w:rsid w:val="00D71A7D"/>
    <w:rsid w:val="00D74E86"/>
    <w:rsid w:val="00E441B1"/>
    <w:rsid w:val="00E57721"/>
    <w:rsid w:val="00E669E8"/>
    <w:rsid w:val="00EA655A"/>
    <w:rsid w:val="00EA70C2"/>
    <w:rsid w:val="00EA71A5"/>
    <w:rsid w:val="00EF3881"/>
    <w:rsid w:val="00F14F01"/>
    <w:rsid w:val="00F1512D"/>
    <w:rsid w:val="00F15844"/>
    <w:rsid w:val="00F1734C"/>
    <w:rsid w:val="00F3238C"/>
    <w:rsid w:val="00F347F4"/>
    <w:rsid w:val="00F42A7C"/>
    <w:rsid w:val="00F548C3"/>
    <w:rsid w:val="00F71A43"/>
    <w:rsid w:val="00F72D92"/>
    <w:rsid w:val="00F828F3"/>
    <w:rsid w:val="00F831C9"/>
    <w:rsid w:val="00F857EC"/>
    <w:rsid w:val="00F8640C"/>
    <w:rsid w:val="00FA292B"/>
    <w:rsid w:val="00FA2F41"/>
    <w:rsid w:val="00FA34C5"/>
    <w:rsid w:val="00FA532C"/>
    <w:rsid w:val="00FB6D49"/>
    <w:rsid w:val="00FF043C"/>
    <w:rsid w:val="00FF2349"/>
    <w:rsid w:val="00FF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ack,white"/>
    </o:shapedefaults>
    <o:shapelayout v:ext="edit">
      <o:idmap v:ext="edit" data="1"/>
    </o:shapelayout>
  </w:shapeDefaults>
  <w:decimalSymbol w:val="."/>
  <w:listSeparator w:val=","/>
  <w14:docId w14:val="66D17D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4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Accent4">
    <w:name w:val="Grid Table 6 Colorful Accent 4"/>
    <w:basedOn w:val="TableNormal"/>
    <w:uiPriority w:val="51"/>
    <w:rsid w:val="00935C06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PlainTable4">
    <w:name w:val="Plain Table 4"/>
    <w:basedOn w:val="TableNormal"/>
    <w:uiPriority w:val="44"/>
    <w:rsid w:val="00935C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B74768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476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F62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2D4"/>
  </w:style>
  <w:style w:type="paragraph" w:styleId="Footer">
    <w:name w:val="footer"/>
    <w:basedOn w:val="Normal"/>
    <w:link w:val="FooterChar"/>
    <w:uiPriority w:val="99"/>
    <w:unhideWhenUsed/>
    <w:rsid w:val="00FF62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2D4"/>
  </w:style>
  <w:style w:type="paragraph" w:styleId="FootnoteText">
    <w:name w:val="footnote text"/>
    <w:basedOn w:val="Normal"/>
    <w:link w:val="FootnoteTextChar"/>
    <w:uiPriority w:val="99"/>
    <w:semiHidden/>
    <w:unhideWhenUsed/>
    <w:rsid w:val="004437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37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3739"/>
    <w:rPr>
      <w:vertAlign w:val="superscript"/>
    </w:rPr>
  </w:style>
  <w:style w:type="paragraph" w:styleId="ListParagraph">
    <w:name w:val="List Paragraph"/>
    <w:basedOn w:val="Normal"/>
    <w:uiPriority w:val="34"/>
    <w:qFormat/>
    <w:rsid w:val="004F01B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548C3"/>
    <w:rPr>
      <w:color w:val="666666"/>
    </w:rPr>
  </w:style>
  <w:style w:type="paragraph" w:styleId="Revision">
    <w:name w:val="Revision"/>
    <w:hidden/>
    <w:uiPriority w:val="99"/>
    <w:semiHidden/>
    <w:rsid w:val="006F6CC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F6C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6C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6C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C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CC4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F6CC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F6CC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F6CC4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omments" Target="comment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ggim.un.org/UNGGCE/" TargetMode="External"/><Relationship Id="rId23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un-ggce@un.org" TargetMode="External"/><Relationship Id="rId22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m.gov.au/oceanography/projects/abslmp/abslmp.shtml" TargetMode="External"/><Relationship Id="rId3" Type="http://schemas.openxmlformats.org/officeDocument/2006/relationships/hyperlink" Target="https://www.icsm.gov.au/gda2020-and-gda94-technical-manuals" TargetMode="External"/><Relationship Id="rId7" Type="http://schemas.openxmlformats.org/officeDocument/2006/relationships/hyperlink" Target="https://epsg.org/datum_1291/Australian-Terrestrial-Reference-Frame-2014.html?sessionkey=sq8wi7we0g" TargetMode="External"/><Relationship Id="rId2" Type="http://schemas.openxmlformats.org/officeDocument/2006/relationships/hyperlink" Target="http://www.iugg.org" TargetMode="External"/><Relationship Id="rId1" Type="http://schemas.openxmlformats.org/officeDocument/2006/relationships/hyperlink" Target="https://www.legislation.gov.au/F2017L01352/latest/downloads" TargetMode="External"/><Relationship Id="rId6" Type="http://schemas.openxmlformats.org/officeDocument/2006/relationships/hyperlink" Target="https://geodetic.isotc211.org/" TargetMode="External"/><Relationship Id="rId11" Type="http://schemas.openxmlformats.org/officeDocument/2006/relationships/hyperlink" Target="https://www.ga.gov.au/scientific-topics/positioning-navigation/positioning-australia/geodesy/asia-pacific-reference-frame" TargetMode="External"/><Relationship Id="rId5" Type="http://schemas.openxmlformats.org/officeDocument/2006/relationships/hyperlink" Target="https://epsg.org/datum_1168/Geocentric-Datum-of-Australia-2020.html?sessionkey=sq8wi7we0g" TargetMode="External"/><Relationship Id="rId10" Type="http://schemas.openxmlformats.org/officeDocument/2006/relationships/hyperlink" Target="https://www.ga.gov.au/scientific-topics/positioning-navigation/positioning-australia/about-the-program/analysis-centre-software" TargetMode="External"/><Relationship Id="rId4" Type="http://schemas.openxmlformats.org/officeDocument/2006/relationships/hyperlink" Target="https://www.icsm.gov.au/publications/australian-geospatial-reference-system-compendium" TargetMode="External"/><Relationship Id="rId9" Type="http://schemas.openxmlformats.org/officeDocument/2006/relationships/hyperlink" Target="https://www.ga.gov.au/scientific-topics/positioning-navigation/positioning-australia/about-the-program/analysis-centre-softwa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5A901888D89149A7818A7990E83AD8" ma:contentTypeVersion="14" ma:contentTypeDescription="Create a new document." ma:contentTypeScope="" ma:versionID="1c4e4dd6ebf7ce4f4b5b4928142134fb">
  <xsd:schema xmlns:xsd="http://www.w3.org/2001/XMLSchema" xmlns:xs="http://www.w3.org/2001/XMLSchema" xmlns:p="http://schemas.microsoft.com/office/2006/metadata/properties" xmlns:ns2="15961880-a563-4505-998d-f822ac64b06a" xmlns:ns3="afee6905-51e4-4324-8fef-2f66402a4ec9" targetNamespace="http://schemas.microsoft.com/office/2006/metadata/properties" ma:root="true" ma:fieldsID="ea3cc887b2c4476ce99c17d6470e4fe1" ns2:_="" ns3:_="">
    <xsd:import namespace="15961880-a563-4505-998d-f822ac64b06a"/>
    <xsd:import namespace="afee6905-51e4-4324-8fef-2f66402a4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61880-a563-4505-998d-f822ac64b0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e6905-51e4-4324-8fef-2f66402a4ec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f578cd6-1eaf-41ad-8093-2a4b5ca16232}" ma:internalName="TaxCatchAll" ma:showField="CatchAllData" ma:web="afee6905-51e4-4324-8fef-2f66402a4e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961880-a563-4505-998d-f822ac64b06a">
      <Terms xmlns="http://schemas.microsoft.com/office/infopath/2007/PartnerControls"/>
    </lcf76f155ced4ddcb4097134ff3c332f>
    <TaxCatchAll xmlns="afee6905-51e4-4324-8fef-2f66402a4ec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740A5-96C4-482C-A7B6-8105601FE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961880-a563-4505-998d-f822ac64b06a"/>
    <ds:schemaRef ds:uri="afee6905-51e4-4324-8fef-2f66402a4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BB47BD-DFAC-4800-B72A-E8761ABBDB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8C1107-3379-4FFB-A8C5-AEF43B99E498}">
  <ds:schemaRefs>
    <ds:schemaRef ds:uri="http://schemas.microsoft.com/office/2006/metadata/properties"/>
    <ds:schemaRef ds:uri="http://schemas.microsoft.com/office/infopath/2007/PartnerControls"/>
    <ds:schemaRef ds:uri="15961880-a563-4505-998d-f822ac64b06a"/>
    <ds:schemaRef ds:uri="afee6905-51e4-4324-8fef-2f66402a4ec9"/>
  </ds:schemaRefs>
</ds:datastoreItem>
</file>

<file path=customXml/itemProps4.xml><?xml version="1.0" encoding="utf-8"?>
<ds:datastoreItem xmlns:ds="http://schemas.openxmlformats.org/officeDocument/2006/customXml" ds:itemID="{5AB6DF84-8269-4506-B843-47F6553FC6B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f9e35db-544f-4f60-bdcc-5ea416e6dc70}" enabled="0" method="" siteId="{0f9e35db-544f-4f60-bdcc-5ea416e6dc7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1315</Words>
  <Characters>7237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Oneliner</cp:lastModifiedBy>
  <cp:revision>26</cp:revision>
  <dcterms:created xsi:type="dcterms:W3CDTF">2025-04-16T21:14:00Z</dcterms:created>
  <dcterms:modified xsi:type="dcterms:W3CDTF">2025-05-12T13:25:00Z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0x010100015A901888D89149A7818A7990E83AD8</vt:lpwstr>
  </property>
  <property fmtid="{D5CDD505-2E9C-101B-9397-08002B2CF9AE}" pid="3" name="MediaServiceImageTags">
    <vt:lpwstr/>
  </property>
</Properties>
</file>